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300BD" w14:textId="7672DA87" w:rsidR="001A28CA" w:rsidRDefault="001A28CA" w:rsidP="00966FB8">
      <w:pPr>
        <w:spacing w:line="240" w:lineRule="auto"/>
        <w:rPr>
          <w:b/>
          <w:sz w:val="20"/>
        </w:rPr>
      </w:pPr>
    </w:p>
    <w:tbl>
      <w:tblPr>
        <w:tblStyle w:val="TableGrid"/>
        <w:tblW w:w="9644" w:type="dxa"/>
        <w:tblInd w:w="-145" w:type="dxa"/>
        <w:tblLook w:val="04A0" w:firstRow="1" w:lastRow="0" w:firstColumn="1" w:lastColumn="0" w:noHBand="0" w:noVBand="1"/>
      </w:tblPr>
      <w:tblGrid>
        <w:gridCol w:w="6480"/>
        <w:gridCol w:w="1620"/>
        <w:gridCol w:w="1544"/>
      </w:tblGrid>
      <w:tr w:rsidR="00D178E7" w14:paraId="72643CEE" w14:textId="77777777" w:rsidTr="00D178E7">
        <w:trPr>
          <w:trHeight w:val="1152"/>
        </w:trPr>
        <w:tc>
          <w:tcPr>
            <w:tcW w:w="9644" w:type="dxa"/>
            <w:gridSpan w:val="3"/>
          </w:tcPr>
          <w:p w14:paraId="060BAA79" w14:textId="77777777" w:rsidR="00D178E7" w:rsidRDefault="00D178E7" w:rsidP="00966FB8">
            <w:pPr>
              <w:rPr>
                <w:b/>
                <w:sz w:val="20"/>
              </w:rPr>
            </w:pPr>
          </w:p>
          <w:p w14:paraId="4EC9AF92" w14:textId="5DF11DA8" w:rsidR="00D178E7" w:rsidRDefault="00D178E7" w:rsidP="00966FB8">
            <w:pPr>
              <w:rPr>
                <w:b/>
                <w:sz w:val="20"/>
              </w:rPr>
            </w:pPr>
            <w:r>
              <w:rPr>
                <w:b/>
                <w:sz w:val="20"/>
              </w:rPr>
              <w:t xml:space="preserve">Student ID:  </w:t>
            </w:r>
          </w:p>
          <w:p w14:paraId="2A614ABC" w14:textId="77777777" w:rsidR="00D178E7" w:rsidRDefault="00D178E7" w:rsidP="00966FB8">
            <w:pPr>
              <w:rPr>
                <w:sz w:val="20"/>
              </w:rPr>
            </w:pPr>
          </w:p>
          <w:p w14:paraId="0E59F4C4" w14:textId="2BC9332A" w:rsidR="00D178E7" w:rsidRDefault="00D178E7" w:rsidP="00966FB8">
            <w:pPr>
              <w:rPr>
                <w:b/>
                <w:sz w:val="20"/>
              </w:rPr>
            </w:pPr>
            <w:r w:rsidRPr="000C74F3">
              <w:rPr>
                <w:b/>
                <w:sz w:val="20"/>
              </w:rPr>
              <w:t>Course/Subject:</w:t>
            </w:r>
          </w:p>
          <w:p w14:paraId="2C0FBA21" w14:textId="77777777" w:rsidR="00D178E7" w:rsidRPr="000C74F3" w:rsidRDefault="00D178E7" w:rsidP="00966FB8">
            <w:pPr>
              <w:rPr>
                <w:b/>
                <w:sz w:val="20"/>
              </w:rPr>
            </w:pPr>
          </w:p>
        </w:tc>
      </w:tr>
      <w:tr w:rsidR="00D178E7" w14:paraId="6F36168B" w14:textId="77777777" w:rsidTr="00D178E7">
        <w:tc>
          <w:tcPr>
            <w:tcW w:w="6480" w:type="dxa"/>
            <w:vMerge w:val="restart"/>
            <w:shd w:val="clear" w:color="auto" w:fill="BFBFBF" w:themeFill="background1" w:themeFillShade="BF"/>
          </w:tcPr>
          <w:p w14:paraId="2E9C94B5" w14:textId="77777777" w:rsidR="00D178E7" w:rsidRDefault="00D178E7" w:rsidP="00966FB8">
            <w:pPr>
              <w:jc w:val="center"/>
              <w:rPr>
                <w:b/>
                <w:sz w:val="28"/>
              </w:rPr>
            </w:pPr>
          </w:p>
          <w:p w14:paraId="1952079A" w14:textId="7DB531FF" w:rsidR="00D178E7" w:rsidRPr="000C74F3" w:rsidRDefault="004447FC" w:rsidP="00966FB8">
            <w:pPr>
              <w:jc w:val="center"/>
              <w:rPr>
                <w:b/>
                <w:sz w:val="28"/>
              </w:rPr>
            </w:pPr>
            <w:r>
              <w:rPr>
                <w:b/>
                <w:sz w:val="28"/>
              </w:rPr>
              <w:t>VIC</w:t>
            </w:r>
            <w:r w:rsidR="00D178E7" w:rsidRPr="000C74F3">
              <w:rPr>
                <w:b/>
                <w:sz w:val="28"/>
              </w:rPr>
              <w:t xml:space="preserve"> Documentation Required </w:t>
            </w:r>
          </w:p>
        </w:tc>
        <w:tc>
          <w:tcPr>
            <w:tcW w:w="3164" w:type="dxa"/>
            <w:gridSpan w:val="2"/>
            <w:shd w:val="clear" w:color="auto" w:fill="BFBFBF" w:themeFill="background1" w:themeFillShade="BF"/>
          </w:tcPr>
          <w:p w14:paraId="7AFA4BAD" w14:textId="33DA2D73" w:rsidR="00D178E7" w:rsidRDefault="00D178E7" w:rsidP="00966FB8">
            <w:pPr>
              <w:tabs>
                <w:tab w:val="left" w:pos="675"/>
                <w:tab w:val="center" w:pos="1339"/>
              </w:tabs>
              <w:rPr>
                <w:b/>
                <w:sz w:val="20"/>
              </w:rPr>
            </w:pPr>
            <w:r>
              <w:rPr>
                <w:b/>
                <w:sz w:val="20"/>
              </w:rPr>
              <w:tab/>
            </w:r>
            <w:r>
              <w:rPr>
                <w:b/>
                <w:sz w:val="20"/>
              </w:rPr>
              <w:tab/>
              <w:t xml:space="preserve"> </w:t>
            </w:r>
          </w:p>
        </w:tc>
      </w:tr>
      <w:tr w:rsidR="00D178E7" w14:paraId="31599718" w14:textId="77777777" w:rsidTr="00D178E7">
        <w:tc>
          <w:tcPr>
            <w:tcW w:w="6480" w:type="dxa"/>
            <w:vMerge/>
            <w:shd w:val="clear" w:color="auto" w:fill="BFBFBF" w:themeFill="background1" w:themeFillShade="BF"/>
          </w:tcPr>
          <w:p w14:paraId="23A5058A" w14:textId="77777777" w:rsidR="00D178E7" w:rsidRPr="000C74F3" w:rsidRDefault="00D178E7" w:rsidP="00966FB8">
            <w:pPr>
              <w:jc w:val="center"/>
              <w:rPr>
                <w:b/>
                <w:sz w:val="28"/>
              </w:rPr>
            </w:pPr>
          </w:p>
        </w:tc>
        <w:tc>
          <w:tcPr>
            <w:tcW w:w="1620" w:type="dxa"/>
            <w:shd w:val="clear" w:color="auto" w:fill="BFBFBF" w:themeFill="background1" w:themeFillShade="BF"/>
          </w:tcPr>
          <w:p w14:paraId="0CD23589" w14:textId="6259AB05" w:rsidR="00D178E7" w:rsidRDefault="00B53253" w:rsidP="00966FB8">
            <w:pPr>
              <w:jc w:val="center"/>
              <w:rPr>
                <w:b/>
                <w:sz w:val="20"/>
              </w:rPr>
            </w:pPr>
            <w:r>
              <w:rPr>
                <w:b/>
                <w:sz w:val="20"/>
              </w:rPr>
              <w:t>Student self-check (tick)</w:t>
            </w:r>
          </w:p>
        </w:tc>
        <w:tc>
          <w:tcPr>
            <w:tcW w:w="1544" w:type="dxa"/>
            <w:shd w:val="clear" w:color="auto" w:fill="BFBFBF" w:themeFill="background1" w:themeFillShade="BF"/>
          </w:tcPr>
          <w:p w14:paraId="775C774C" w14:textId="4A4108E2" w:rsidR="00D178E7" w:rsidRDefault="00B53253" w:rsidP="00966FB8">
            <w:pPr>
              <w:jc w:val="center"/>
              <w:rPr>
                <w:b/>
                <w:sz w:val="20"/>
              </w:rPr>
            </w:pPr>
            <w:r>
              <w:rPr>
                <w:b/>
                <w:sz w:val="20"/>
              </w:rPr>
              <w:t>Clinical Placement Specialist (tick</w:t>
            </w:r>
            <w:r w:rsidR="00131604">
              <w:rPr>
                <w:b/>
                <w:sz w:val="20"/>
              </w:rPr>
              <w:t>)</w:t>
            </w:r>
          </w:p>
        </w:tc>
      </w:tr>
      <w:tr w:rsidR="00D178E7" w14:paraId="1B9878DA" w14:textId="77777777" w:rsidTr="00D178E7">
        <w:tc>
          <w:tcPr>
            <w:tcW w:w="6480" w:type="dxa"/>
            <w:vAlign w:val="center"/>
          </w:tcPr>
          <w:p w14:paraId="1ABF77AD" w14:textId="58E76FF8" w:rsidR="00D178E7" w:rsidRPr="00E331DD" w:rsidRDefault="00E331DD" w:rsidP="00E331DD">
            <w:pPr>
              <w:pStyle w:val="NormalWeb"/>
              <w:numPr>
                <w:ilvl w:val="0"/>
                <w:numId w:val="7"/>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Headshot photo or ACN student ID card (if available)</w:t>
            </w:r>
          </w:p>
        </w:tc>
        <w:tc>
          <w:tcPr>
            <w:tcW w:w="1620" w:type="dxa"/>
          </w:tcPr>
          <w:p w14:paraId="3E5EEF54" w14:textId="23571C71" w:rsidR="00D178E7" w:rsidRPr="004F0619" w:rsidRDefault="00D178E7" w:rsidP="00966FB8">
            <w:pPr>
              <w:jc w:val="center"/>
              <w:rPr>
                <w:b/>
                <w:sz w:val="40"/>
              </w:rPr>
            </w:pPr>
          </w:p>
        </w:tc>
        <w:tc>
          <w:tcPr>
            <w:tcW w:w="1544" w:type="dxa"/>
          </w:tcPr>
          <w:p w14:paraId="5B104E4B" w14:textId="77777777" w:rsidR="00D178E7" w:rsidRDefault="00D178E7" w:rsidP="00966FB8">
            <w:pPr>
              <w:rPr>
                <w:b/>
                <w:sz w:val="20"/>
              </w:rPr>
            </w:pPr>
          </w:p>
        </w:tc>
      </w:tr>
      <w:tr w:rsidR="00D178E7" w14:paraId="7E32B012" w14:textId="77777777" w:rsidTr="00D178E7">
        <w:tc>
          <w:tcPr>
            <w:tcW w:w="6480" w:type="dxa"/>
            <w:vAlign w:val="center"/>
          </w:tcPr>
          <w:p w14:paraId="6E4D3372" w14:textId="1F13FD95" w:rsidR="00D178E7" w:rsidRPr="00B53253" w:rsidRDefault="00D178E7" w:rsidP="00966FB8">
            <w:pPr>
              <w:pStyle w:val="ListParagraph"/>
              <w:numPr>
                <w:ilvl w:val="0"/>
                <w:numId w:val="7"/>
              </w:numPr>
              <w:rPr>
                <w:szCs w:val="24"/>
              </w:rPr>
            </w:pPr>
            <w:r w:rsidRPr="00B53253">
              <w:rPr>
                <w:szCs w:val="24"/>
              </w:rPr>
              <w:t>Australian Police Check (must be less than 12 months old)</w:t>
            </w:r>
          </w:p>
        </w:tc>
        <w:tc>
          <w:tcPr>
            <w:tcW w:w="1620" w:type="dxa"/>
          </w:tcPr>
          <w:p w14:paraId="22BB90C8" w14:textId="2DAB653A" w:rsidR="00D178E7" w:rsidRPr="004F0619" w:rsidRDefault="00D178E7" w:rsidP="00966FB8">
            <w:pPr>
              <w:jc w:val="center"/>
              <w:rPr>
                <w:b/>
                <w:sz w:val="40"/>
              </w:rPr>
            </w:pPr>
          </w:p>
        </w:tc>
        <w:tc>
          <w:tcPr>
            <w:tcW w:w="1544" w:type="dxa"/>
          </w:tcPr>
          <w:p w14:paraId="10ADFF95" w14:textId="77777777" w:rsidR="00D178E7" w:rsidRDefault="00D178E7" w:rsidP="00966FB8">
            <w:pPr>
              <w:rPr>
                <w:b/>
                <w:sz w:val="20"/>
              </w:rPr>
            </w:pPr>
          </w:p>
        </w:tc>
      </w:tr>
      <w:tr w:rsidR="00D178E7" w14:paraId="4EA388C4" w14:textId="77777777" w:rsidTr="00D178E7">
        <w:tc>
          <w:tcPr>
            <w:tcW w:w="6480" w:type="dxa"/>
            <w:vAlign w:val="center"/>
          </w:tcPr>
          <w:p w14:paraId="164A21AB" w14:textId="61B4711C" w:rsidR="00D178E7" w:rsidRPr="00B53253" w:rsidRDefault="00D178E7" w:rsidP="00966FB8">
            <w:pPr>
              <w:pStyle w:val="ListParagraph"/>
              <w:numPr>
                <w:ilvl w:val="0"/>
                <w:numId w:val="7"/>
              </w:numPr>
              <w:rPr>
                <w:szCs w:val="24"/>
              </w:rPr>
            </w:pPr>
            <w:r w:rsidRPr="00B53253">
              <w:rPr>
                <w:szCs w:val="24"/>
              </w:rPr>
              <w:t>Working With Children Check</w:t>
            </w:r>
          </w:p>
        </w:tc>
        <w:tc>
          <w:tcPr>
            <w:tcW w:w="1620" w:type="dxa"/>
          </w:tcPr>
          <w:p w14:paraId="34FA6760" w14:textId="131F2A6D" w:rsidR="00D178E7" w:rsidRPr="004F0619" w:rsidRDefault="00D178E7" w:rsidP="00966FB8">
            <w:pPr>
              <w:jc w:val="center"/>
              <w:rPr>
                <w:b/>
                <w:sz w:val="40"/>
              </w:rPr>
            </w:pPr>
          </w:p>
        </w:tc>
        <w:tc>
          <w:tcPr>
            <w:tcW w:w="1544" w:type="dxa"/>
          </w:tcPr>
          <w:p w14:paraId="055CA7F1" w14:textId="77777777" w:rsidR="00D178E7" w:rsidRDefault="00D178E7" w:rsidP="00966FB8">
            <w:pPr>
              <w:rPr>
                <w:b/>
                <w:sz w:val="20"/>
              </w:rPr>
            </w:pPr>
          </w:p>
        </w:tc>
      </w:tr>
      <w:tr w:rsidR="00B53253" w14:paraId="51CB561B" w14:textId="77777777" w:rsidTr="00D178E7">
        <w:tc>
          <w:tcPr>
            <w:tcW w:w="6480" w:type="dxa"/>
            <w:vAlign w:val="center"/>
          </w:tcPr>
          <w:p w14:paraId="4A63D13B" w14:textId="4D4E6856" w:rsidR="00B53253" w:rsidRPr="00B53253" w:rsidRDefault="00B53253" w:rsidP="00966FB8">
            <w:pPr>
              <w:pStyle w:val="ListParagraph"/>
              <w:numPr>
                <w:ilvl w:val="0"/>
                <w:numId w:val="7"/>
              </w:numPr>
              <w:rPr>
                <w:szCs w:val="24"/>
              </w:rPr>
            </w:pPr>
            <w:r>
              <w:rPr>
                <w:szCs w:val="24"/>
              </w:rPr>
              <w:t>Mask fit test</w:t>
            </w:r>
          </w:p>
        </w:tc>
        <w:tc>
          <w:tcPr>
            <w:tcW w:w="1620" w:type="dxa"/>
          </w:tcPr>
          <w:p w14:paraId="725E9A13" w14:textId="77777777" w:rsidR="00B53253" w:rsidRPr="004F0619" w:rsidRDefault="00B53253" w:rsidP="00966FB8">
            <w:pPr>
              <w:jc w:val="center"/>
              <w:rPr>
                <w:b/>
                <w:sz w:val="40"/>
              </w:rPr>
            </w:pPr>
          </w:p>
        </w:tc>
        <w:tc>
          <w:tcPr>
            <w:tcW w:w="1544" w:type="dxa"/>
          </w:tcPr>
          <w:p w14:paraId="3249BC58" w14:textId="77777777" w:rsidR="00B53253" w:rsidRDefault="00B53253" w:rsidP="00966FB8">
            <w:pPr>
              <w:rPr>
                <w:b/>
                <w:sz w:val="20"/>
              </w:rPr>
            </w:pPr>
          </w:p>
        </w:tc>
      </w:tr>
      <w:tr w:rsidR="00B53253" w14:paraId="4A4A6711" w14:textId="77777777" w:rsidTr="00D178E7">
        <w:tc>
          <w:tcPr>
            <w:tcW w:w="6480" w:type="dxa"/>
            <w:vAlign w:val="center"/>
          </w:tcPr>
          <w:p w14:paraId="26ADF6C9" w14:textId="31B5F6D5" w:rsidR="00B53253" w:rsidRPr="00B53253" w:rsidRDefault="00B53253" w:rsidP="00966FB8">
            <w:pPr>
              <w:pStyle w:val="paragraph"/>
              <w:numPr>
                <w:ilvl w:val="0"/>
                <w:numId w:val="7"/>
              </w:numPr>
              <w:spacing w:before="0" w:beforeAutospacing="0" w:after="0" w:afterAutospacing="0"/>
              <w:textAlignment w:val="baseline"/>
              <w:rPr>
                <w:rFonts w:ascii="Calibri" w:hAnsi="Calibri" w:cs="Calibri"/>
                <w:sz w:val="22"/>
                <w:szCs w:val="22"/>
              </w:rPr>
            </w:pPr>
            <w:r w:rsidRPr="00B53253">
              <w:rPr>
                <w:rFonts w:asciiTheme="minorHAnsi" w:eastAsiaTheme="minorHAnsi" w:hAnsiTheme="minorHAnsi" w:cstheme="minorBidi"/>
                <w:sz w:val="22"/>
              </w:rPr>
              <w:t>Pertussis</w:t>
            </w:r>
            <w:r w:rsidRPr="00B53253">
              <w:rPr>
                <w:rFonts w:asciiTheme="minorHAnsi" w:eastAsiaTheme="minorHAnsi" w:hAnsiTheme="minorHAnsi" w:cstheme="minorBidi"/>
              </w:rPr>
              <w:t> </w:t>
            </w:r>
          </w:p>
        </w:tc>
        <w:tc>
          <w:tcPr>
            <w:tcW w:w="1620" w:type="dxa"/>
          </w:tcPr>
          <w:p w14:paraId="7AE14AF1" w14:textId="77777777" w:rsidR="00B53253" w:rsidRPr="004F0619" w:rsidRDefault="00B53253" w:rsidP="00966FB8">
            <w:pPr>
              <w:jc w:val="center"/>
              <w:rPr>
                <w:b/>
                <w:sz w:val="40"/>
              </w:rPr>
            </w:pPr>
          </w:p>
        </w:tc>
        <w:tc>
          <w:tcPr>
            <w:tcW w:w="1544" w:type="dxa"/>
          </w:tcPr>
          <w:p w14:paraId="3004FC28" w14:textId="77777777" w:rsidR="00B53253" w:rsidRDefault="00B53253" w:rsidP="00966FB8">
            <w:pPr>
              <w:rPr>
                <w:b/>
                <w:sz w:val="20"/>
              </w:rPr>
            </w:pPr>
          </w:p>
        </w:tc>
      </w:tr>
      <w:tr w:rsidR="00B53253" w14:paraId="183DE4B9" w14:textId="77777777" w:rsidTr="00D178E7">
        <w:tc>
          <w:tcPr>
            <w:tcW w:w="6480" w:type="dxa"/>
            <w:vAlign w:val="center"/>
          </w:tcPr>
          <w:p w14:paraId="3B329970" w14:textId="0B7046A4" w:rsidR="00B53253" w:rsidRDefault="00B53253" w:rsidP="00966FB8">
            <w:pPr>
              <w:pStyle w:val="ListParagraph"/>
              <w:numPr>
                <w:ilvl w:val="0"/>
                <w:numId w:val="7"/>
              </w:numPr>
              <w:rPr>
                <w:szCs w:val="24"/>
              </w:rPr>
            </w:pPr>
            <w:r w:rsidRPr="00B53253">
              <w:rPr>
                <w:rStyle w:val="normaltextrun"/>
                <w:rFonts w:ascii="Calibri" w:hAnsi="Calibri" w:cs="Calibri"/>
              </w:rPr>
              <w:t>Hepatitis B</w:t>
            </w:r>
            <w:r w:rsidRPr="00B53253">
              <w:rPr>
                <w:rStyle w:val="eop"/>
                <w:rFonts w:ascii="Calibri" w:hAnsi="Calibri" w:cs="Calibri"/>
              </w:rPr>
              <w:t> </w:t>
            </w:r>
            <w:r>
              <w:rPr>
                <w:szCs w:val="24"/>
              </w:rPr>
              <w:t xml:space="preserve"> </w:t>
            </w:r>
          </w:p>
        </w:tc>
        <w:tc>
          <w:tcPr>
            <w:tcW w:w="1620" w:type="dxa"/>
          </w:tcPr>
          <w:p w14:paraId="1F352313" w14:textId="77777777" w:rsidR="00B53253" w:rsidRPr="004F0619" w:rsidRDefault="00B53253" w:rsidP="00966FB8">
            <w:pPr>
              <w:jc w:val="center"/>
              <w:rPr>
                <w:b/>
                <w:sz w:val="40"/>
              </w:rPr>
            </w:pPr>
          </w:p>
        </w:tc>
        <w:tc>
          <w:tcPr>
            <w:tcW w:w="1544" w:type="dxa"/>
          </w:tcPr>
          <w:p w14:paraId="548F4B05" w14:textId="77777777" w:rsidR="00B53253" w:rsidRDefault="00B53253" w:rsidP="00966FB8">
            <w:pPr>
              <w:rPr>
                <w:b/>
                <w:sz w:val="20"/>
              </w:rPr>
            </w:pPr>
          </w:p>
        </w:tc>
      </w:tr>
      <w:tr w:rsidR="00D178E7" w14:paraId="4FBBC378" w14:textId="77777777" w:rsidTr="00D178E7">
        <w:tc>
          <w:tcPr>
            <w:tcW w:w="6480" w:type="dxa"/>
            <w:vAlign w:val="center"/>
          </w:tcPr>
          <w:p w14:paraId="2DBD6AC9" w14:textId="3842BE60" w:rsidR="00D178E7" w:rsidRPr="00B53253" w:rsidRDefault="00B53253" w:rsidP="00966FB8">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Measles, Mumps and Rubella</w:t>
            </w:r>
            <w:r>
              <w:rPr>
                <w:rStyle w:val="eop"/>
                <w:rFonts w:ascii="Calibri" w:hAnsi="Calibri" w:cs="Calibri"/>
                <w:sz w:val="22"/>
                <w:szCs w:val="22"/>
              </w:rPr>
              <w:t> </w:t>
            </w:r>
            <w:r w:rsidRPr="00B53253">
              <w:rPr>
                <w:rStyle w:val="normaltextrun"/>
              </w:rPr>
              <w:t>(</w:t>
            </w:r>
            <w:r w:rsidRPr="00B53253">
              <w:rPr>
                <w:rStyle w:val="normaltextrun"/>
                <w:rFonts w:ascii="Calibri" w:hAnsi="Calibri" w:cs="Calibri"/>
                <w:sz w:val="22"/>
                <w:szCs w:val="22"/>
              </w:rPr>
              <w:t>MMR)</w:t>
            </w:r>
          </w:p>
        </w:tc>
        <w:tc>
          <w:tcPr>
            <w:tcW w:w="1620" w:type="dxa"/>
          </w:tcPr>
          <w:p w14:paraId="56B66248" w14:textId="4415CB25" w:rsidR="00D178E7" w:rsidRPr="004F0619" w:rsidRDefault="00D178E7" w:rsidP="00966FB8">
            <w:pPr>
              <w:jc w:val="center"/>
              <w:rPr>
                <w:b/>
                <w:sz w:val="40"/>
              </w:rPr>
            </w:pPr>
          </w:p>
        </w:tc>
        <w:tc>
          <w:tcPr>
            <w:tcW w:w="1544" w:type="dxa"/>
          </w:tcPr>
          <w:p w14:paraId="2DE54604" w14:textId="77777777" w:rsidR="00D178E7" w:rsidRDefault="00D178E7" w:rsidP="00966FB8">
            <w:pPr>
              <w:rPr>
                <w:b/>
                <w:sz w:val="20"/>
              </w:rPr>
            </w:pPr>
          </w:p>
        </w:tc>
      </w:tr>
      <w:tr w:rsidR="00B53253" w14:paraId="27D22A90" w14:textId="77777777" w:rsidTr="00D178E7">
        <w:tc>
          <w:tcPr>
            <w:tcW w:w="6480" w:type="dxa"/>
            <w:vAlign w:val="center"/>
          </w:tcPr>
          <w:p w14:paraId="7DCE71E6" w14:textId="0F3AF03D" w:rsidR="00B53253" w:rsidRPr="00B53253" w:rsidRDefault="00B53253" w:rsidP="00966FB8">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Varicella</w:t>
            </w:r>
            <w:r>
              <w:rPr>
                <w:rStyle w:val="eop"/>
                <w:rFonts w:ascii="Calibri" w:hAnsi="Calibri" w:cs="Calibri"/>
                <w:sz w:val="22"/>
                <w:szCs w:val="22"/>
              </w:rPr>
              <w:t> </w:t>
            </w:r>
          </w:p>
        </w:tc>
        <w:tc>
          <w:tcPr>
            <w:tcW w:w="1620" w:type="dxa"/>
          </w:tcPr>
          <w:p w14:paraId="73F4892D" w14:textId="77777777" w:rsidR="00B53253" w:rsidRPr="004F0619" w:rsidRDefault="00B53253" w:rsidP="00966FB8">
            <w:pPr>
              <w:jc w:val="center"/>
              <w:rPr>
                <w:b/>
                <w:sz w:val="40"/>
              </w:rPr>
            </w:pPr>
          </w:p>
        </w:tc>
        <w:tc>
          <w:tcPr>
            <w:tcW w:w="1544" w:type="dxa"/>
          </w:tcPr>
          <w:p w14:paraId="073F70AC" w14:textId="77777777" w:rsidR="00B53253" w:rsidRDefault="00B53253" w:rsidP="00966FB8">
            <w:pPr>
              <w:rPr>
                <w:b/>
                <w:sz w:val="20"/>
              </w:rPr>
            </w:pPr>
          </w:p>
        </w:tc>
      </w:tr>
      <w:tr w:rsidR="00B53253" w14:paraId="0E2CDB34" w14:textId="77777777" w:rsidTr="00D178E7">
        <w:tc>
          <w:tcPr>
            <w:tcW w:w="6480" w:type="dxa"/>
            <w:vAlign w:val="center"/>
          </w:tcPr>
          <w:p w14:paraId="3D5FC62B" w14:textId="3B204F2B" w:rsidR="00B53253" w:rsidRPr="00B53253" w:rsidRDefault="00B53253" w:rsidP="00966FB8">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Influenza (yearly)</w:t>
            </w:r>
            <w:r>
              <w:rPr>
                <w:rStyle w:val="eop"/>
                <w:rFonts w:ascii="Calibri" w:hAnsi="Calibri" w:cs="Calibri"/>
                <w:sz w:val="22"/>
                <w:szCs w:val="22"/>
              </w:rPr>
              <w:t> </w:t>
            </w:r>
          </w:p>
        </w:tc>
        <w:tc>
          <w:tcPr>
            <w:tcW w:w="1620" w:type="dxa"/>
          </w:tcPr>
          <w:p w14:paraId="1E42272E" w14:textId="77777777" w:rsidR="00B53253" w:rsidRPr="004F0619" w:rsidRDefault="00B53253" w:rsidP="00966FB8">
            <w:pPr>
              <w:jc w:val="center"/>
              <w:rPr>
                <w:b/>
                <w:sz w:val="40"/>
              </w:rPr>
            </w:pPr>
          </w:p>
        </w:tc>
        <w:tc>
          <w:tcPr>
            <w:tcW w:w="1544" w:type="dxa"/>
          </w:tcPr>
          <w:p w14:paraId="6AE5D518" w14:textId="77777777" w:rsidR="00B53253" w:rsidRDefault="00B53253" w:rsidP="00966FB8">
            <w:pPr>
              <w:rPr>
                <w:b/>
                <w:sz w:val="20"/>
              </w:rPr>
            </w:pPr>
          </w:p>
        </w:tc>
      </w:tr>
      <w:tr w:rsidR="00B53253" w14:paraId="029E7C65" w14:textId="77777777" w:rsidTr="00D178E7">
        <w:tc>
          <w:tcPr>
            <w:tcW w:w="6480" w:type="dxa"/>
            <w:vAlign w:val="center"/>
          </w:tcPr>
          <w:p w14:paraId="1CF9102F" w14:textId="0637BD18" w:rsidR="00B53253" w:rsidRPr="00B53253" w:rsidRDefault="00B53253" w:rsidP="00966FB8">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Tuberculosis (</w:t>
            </w:r>
            <w:proofErr w:type="spellStart"/>
            <w:r>
              <w:rPr>
                <w:rStyle w:val="normaltextrun"/>
                <w:rFonts w:ascii="Calibri" w:hAnsi="Calibri" w:cs="Calibri"/>
                <w:sz w:val="22"/>
                <w:szCs w:val="22"/>
              </w:rPr>
              <w:t>IgRA</w:t>
            </w:r>
            <w:proofErr w:type="spellEnd"/>
            <w:r>
              <w:rPr>
                <w:rStyle w:val="normaltextrun"/>
                <w:rFonts w:ascii="Calibri" w:hAnsi="Calibri" w:cs="Calibri"/>
                <w:sz w:val="22"/>
                <w:szCs w:val="22"/>
              </w:rPr>
              <w:t>)</w:t>
            </w:r>
            <w:r>
              <w:rPr>
                <w:rStyle w:val="eop"/>
                <w:rFonts w:ascii="Calibri" w:hAnsi="Calibri" w:cs="Calibri"/>
                <w:sz w:val="22"/>
                <w:szCs w:val="22"/>
              </w:rPr>
              <w:t> </w:t>
            </w:r>
          </w:p>
        </w:tc>
        <w:tc>
          <w:tcPr>
            <w:tcW w:w="1620" w:type="dxa"/>
          </w:tcPr>
          <w:p w14:paraId="19EEA75B" w14:textId="77777777" w:rsidR="00B53253" w:rsidRPr="004F0619" w:rsidRDefault="00B53253" w:rsidP="00966FB8">
            <w:pPr>
              <w:jc w:val="center"/>
              <w:rPr>
                <w:b/>
                <w:sz w:val="40"/>
              </w:rPr>
            </w:pPr>
          </w:p>
        </w:tc>
        <w:tc>
          <w:tcPr>
            <w:tcW w:w="1544" w:type="dxa"/>
          </w:tcPr>
          <w:p w14:paraId="7396FE16" w14:textId="77777777" w:rsidR="00B53253" w:rsidRDefault="00B53253" w:rsidP="00966FB8">
            <w:pPr>
              <w:rPr>
                <w:b/>
                <w:sz w:val="20"/>
              </w:rPr>
            </w:pPr>
          </w:p>
        </w:tc>
      </w:tr>
      <w:tr w:rsidR="00D178E7" w14:paraId="33030091" w14:textId="77777777" w:rsidTr="00D178E7">
        <w:tc>
          <w:tcPr>
            <w:tcW w:w="6480" w:type="dxa"/>
            <w:vAlign w:val="center"/>
          </w:tcPr>
          <w:p w14:paraId="42292F47" w14:textId="17697999" w:rsidR="00D178E7" w:rsidRPr="00B53253" w:rsidRDefault="00D178E7" w:rsidP="00966FB8">
            <w:pPr>
              <w:pStyle w:val="ListParagraph"/>
              <w:numPr>
                <w:ilvl w:val="0"/>
                <w:numId w:val="7"/>
              </w:numPr>
              <w:rPr>
                <w:szCs w:val="24"/>
              </w:rPr>
            </w:pPr>
            <w:r w:rsidRPr="00B53253">
              <w:rPr>
                <w:szCs w:val="24"/>
              </w:rPr>
              <w:t>Proof of COVID-19 Vaccination</w:t>
            </w:r>
            <w:r w:rsidR="00131604">
              <w:rPr>
                <w:szCs w:val="24"/>
              </w:rPr>
              <w:t xml:space="preserve"> (3 doses)</w:t>
            </w:r>
          </w:p>
        </w:tc>
        <w:tc>
          <w:tcPr>
            <w:tcW w:w="1620" w:type="dxa"/>
          </w:tcPr>
          <w:p w14:paraId="41078970" w14:textId="19B807F4" w:rsidR="00D178E7" w:rsidRPr="004F0619" w:rsidRDefault="00D178E7" w:rsidP="00966FB8">
            <w:pPr>
              <w:jc w:val="center"/>
              <w:rPr>
                <w:b/>
                <w:sz w:val="40"/>
              </w:rPr>
            </w:pPr>
          </w:p>
        </w:tc>
        <w:tc>
          <w:tcPr>
            <w:tcW w:w="1544" w:type="dxa"/>
          </w:tcPr>
          <w:p w14:paraId="593074F0" w14:textId="77777777" w:rsidR="00D178E7" w:rsidRDefault="00D178E7" w:rsidP="00966FB8">
            <w:pPr>
              <w:rPr>
                <w:b/>
                <w:sz w:val="20"/>
              </w:rPr>
            </w:pPr>
          </w:p>
        </w:tc>
      </w:tr>
      <w:tr w:rsidR="00A94DEA" w14:paraId="6528297F" w14:textId="77777777" w:rsidTr="00D178E7">
        <w:tc>
          <w:tcPr>
            <w:tcW w:w="6480" w:type="dxa"/>
            <w:vAlign w:val="center"/>
          </w:tcPr>
          <w:p w14:paraId="1E51888A" w14:textId="6D52B2A7" w:rsidR="00A94DEA" w:rsidRPr="00B53253" w:rsidRDefault="00B53253" w:rsidP="00966FB8">
            <w:pPr>
              <w:pStyle w:val="ListParagraph"/>
              <w:numPr>
                <w:ilvl w:val="0"/>
                <w:numId w:val="7"/>
              </w:numPr>
              <w:rPr>
                <w:szCs w:val="24"/>
              </w:rPr>
            </w:pPr>
            <w:r>
              <w:rPr>
                <w:szCs w:val="24"/>
              </w:rPr>
              <w:t>ACN Clinical Placement Disclosure form</w:t>
            </w:r>
          </w:p>
        </w:tc>
        <w:tc>
          <w:tcPr>
            <w:tcW w:w="1620" w:type="dxa"/>
          </w:tcPr>
          <w:p w14:paraId="38EFE6FB" w14:textId="77777777" w:rsidR="00A94DEA" w:rsidRPr="004F0619" w:rsidRDefault="00A94DEA" w:rsidP="00966FB8">
            <w:pPr>
              <w:jc w:val="center"/>
              <w:rPr>
                <w:b/>
                <w:sz w:val="40"/>
              </w:rPr>
            </w:pPr>
          </w:p>
        </w:tc>
        <w:tc>
          <w:tcPr>
            <w:tcW w:w="1544" w:type="dxa"/>
          </w:tcPr>
          <w:p w14:paraId="667D04A5" w14:textId="77777777" w:rsidR="00A94DEA" w:rsidRDefault="00A94DEA" w:rsidP="00966FB8">
            <w:pPr>
              <w:rPr>
                <w:b/>
                <w:sz w:val="20"/>
              </w:rPr>
            </w:pPr>
          </w:p>
        </w:tc>
      </w:tr>
      <w:tr w:rsidR="008728B9" w14:paraId="428ADA75" w14:textId="77777777" w:rsidTr="00D178E7">
        <w:tc>
          <w:tcPr>
            <w:tcW w:w="6480" w:type="dxa"/>
            <w:vAlign w:val="center"/>
          </w:tcPr>
          <w:p w14:paraId="0140263E" w14:textId="6E5A143D" w:rsidR="008728B9" w:rsidRPr="00B53253" w:rsidRDefault="00B53253" w:rsidP="00966FB8">
            <w:pPr>
              <w:pStyle w:val="ListParagraph"/>
              <w:numPr>
                <w:ilvl w:val="0"/>
                <w:numId w:val="7"/>
              </w:numPr>
              <w:rPr>
                <w:szCs w:val="24"/>
              </w:rPr>
            </w:pPr>
            <w:r w:rsidRPr="00B53253">
              <w:rPr>
                <w:b/>
                <w:bCs/>
                <w:szCs w:val="24"/>
              </w:rPr>
              <w:t>Before placement commencement:</w:t>
            </w:r>
            <w:r>
              <w:rPr>
                <w:szCs w:val="24"/>
              </w:rPr>
              <w:t xml:space="preserve"> Mandatory Online Modules</w:t>
            </w:r>
            <w:r w:rsidR="00131604">
              <w:rPr>
                <w:szCs w:val="24"/>
              </w:rPr>
              <w:t xml:space="preserve"> (this can be facility-specific)</w:t>
            </w:r>
          </w:p>
        </w:tc>
        <w:tc>
          <w:tcPr>
            <w:tcW w:w="1620" w:type="dxa"/>
          </w:tcPr>
          <w:p w14:paraId="1507D42B" w14:textId="77777777" w:rsidR="008728B9" w:rsidRPr="004F0619" w:rsidRDefault="008728B9" w:rsidP="00966FB8">
            <w:pPr>
              <w:jc w:val="center"/>
              <w:rPr>
                <w:b/>
                <w:sz w:val="40"/>
              </w:rPr>
            </w:pPr>
          </w:p>
        </w:tc>
        <w:tc>
          <w:tcPr>
            <w:tcW w:w="1544" w:type="dxa"/>
          </w:tcPr>
          <w:p w14:paraId="68633F93" w14:textId="77777777" w:rsidR="008728B9" w:rsidRDefault="008728B9" w:rsidP="00966FB8">
            <w:pPr>
              <w:rPr>
                <w:b/>
                <w:sz w:val="20"/>
              </w:rPr>
            </w:pPr>
          </w:p>
        </w:tc>
      </w:tr>
    </w:tbl>
    <w:p w14:paraId="2870A864" w14:textId="77777777" w:rsidR="000C74F3" w:rsidRPr="000C74F3" w:rsidRDefault="000C74F3" w:rsidP="00966FB8">
      <w:pPr>
        <w:spacing w:line="240" w:lineRule="auto"/>
        <w:rPr>
          <w:b/>
          <w:sz w:val="20"/>
        </w:rPr>
      </w:pPr>
    </w:p>
    <w:p w14:paraId="04F8DF85" w14:textId="77777777" w:rsidR="000C74F3" w:rsidRDefault="000C74F3" w:rsidP="00966FB8">
      <w:pPr>
        <w:spacing w:line="240" w:lineRule="auto"/>
        <w:jc w:val="center"/>
        <w:rPr>
          <w:b/>
        </w:rPr>
      </w:pPr>
    </w:p>
    <w:p w14:paraId="6DA634DB" w14:textId="77777777" w:rsidR="00966FB8" w:rsidRDefault="00966FB8" w:rsidP="00966FB8">
      <w:pPr>
        <w:spacing w:line="240" w:lineRule="auto"/>
        <w:jc w:val="center"/>
        <w:rPr>
          <w:b/>
        </w:rPr>
      </w:pPr>
    </w:p>
    <w:p w14:paraId="5D1FC962" w14:textId="77777777" w:rsidR="00966FB8" w:rsidRDefault="00966FB8" w:rsidP="00966FB8">
      <w:pPr>
        <w:spacing w:line="240" w:lineRule="auto"/>
        <w:jc w:val="center"/>
        <w:rPr>
          <w:b/>
        </w:rPr>
      </w:pPr>
    </w:p>
    <w:p w14:paraId="1B6BC192" w14:textId="77777777" w:rsidR="00966FB8" w:rsidRDefault="00966FB8" w:rsidP="00966FB8">
      <w:pPr>
        <w:spacing w:line="240" w:lineRule="auto"/>
        <w:jc w:val="center"/>
        <w:rPr>
          <w:b/>
        </w:rPr>
      </w:pPr>
    </w:p>
    <w:p w14:paraId="31910F25" w14:textId="77777777" w:rsidR="00966FB8" w:rsidRDefault="00966FB8" w:rsidP="00966FB8">
      <w:pPr>
        <w:spacing w:line="240" w:lineRule="auto"/>
        <w:jc w:val="center"/>
        <w:rPr>
          <w:b/>
        </w:rPr>
      </w:pPr>
    </w:p>
    <w:p w14:paraId="5F2F3A2A" w14:textId="77777777" w:rsidR="00966FB8" w:rsidRDefault="00966FB8" w:rsidP="00966FB8">
      <w:pPr>
        <w:spacing w:line="240" w:lineRule="auto"/>
        <w:jc w:val="center"/>
        <w:rPr>
          <w:b/>
        </w:rPr>
      </w:pPr>
    </w:p>
    <w:p w14:paraId="059EA067" w14:textId="77777777" w:rsidR="00966FB8" w:rsidRDefault="00966FB8" w:rsidP="00966FB8">
      <w:pPr>
        <w:pStyle w:val="Heading1"/>
        <w:spacing w:line="240" w:lineRule="auto"/>
      </w:pPr>
      <w:r>
        <w:lastRenderedPageBreak/>
        <w:t>Compliant Document Information</w:t>
      </w:r>
    </w:p>
    <w:p w14:paraId="7CE166E4" w14:textId="77777777" w:rsidR="000F1BC2" w:rsidRPr="00E367B9" w:rsidRDefault="000F1BC2" w:rsidP="000F1BC2">
      <w:pPr>
        <w:pStyle w:val="NormalWeb"/>
        <w:spacing w:before="0" w:beforeAutospacing="0" w:after="0" w:afterAutospacing="0"/>
        <w:rPr>
          <w:rFonts w:asciiTheme="minorHAnsi" w:hAnsiTheme="minorHAnsi" w:cstheme="minorHAnsi"/>
          <w:b/>
          <w:bCs/>
          <w:sz w:val="22"/>
          <w:szCs w:val="22"/>
        </w:rPr>
      </w:pPr>
      <w:r w:rsidRPr="00E367B9">
        <w:rPr>
          <w:rFonts w:asciiTheme="minorHAnsi" w:hAnsiTheme="minorHAnsi" w:cstheme="minorHAnsi"/>
          <w:b/>
          <w:bCs/>
          <w:sz w:val="22"/>
          <w:szCs w:val="22"/>
        </w:rPr>
        <w:t xml:space="preserve">What is a Compliance Pack? </w:t>
      </w:r>
    </w:p>
    <w:p w14:paraId="6E353608"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A Compliance Pack is a PDF document containing all the items required by the State Health to become compliant for clinical placement.</w:t>
      </w:r>
    </w:p>
    <w:p w14:paraId="0A66BED4"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22B3907A"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What happens with my Compliance Pack?</w:t>
      </w:r>
    </w:p>
    <w:p w14:paraId="5DBA5A68" w14:textId="77777777" w:rsidR="000F1BC2" w:rsidRPr="00E367B9" w:rsidRDefault="000F1BC2" w:rsidP="000F1BC2">
      <w:pPr>
        <w:numPr>
          <w:ilvl w:val="0"/>
          <w:numId w:val="15"/>
        </w:numPr>
        <w:spacing w:after="0" w:line="240" w:lineRule="auto"/>
        <w:rPr>
          <w:rFonts w:cstheme="minorHAnsi"/>
        </w:rPr>
      </w:pPr>
      <w:r w:rsidRPr="00E367B9">
        <w:rPr>
          <w:rFonts w:cstheme="minorHAnsi"/>
        </w:rPr>
        <w:t>You</w:t>
      </w:r>
      <w:r>
        <w:rPr>
          <w:rFonts w:cstheme="minorHAnsi"/>
        </w:rPr>
        <w:t xml:space="preserve"> must </w:t>
      </w:r>
      <w:r w:rsidRPr="00E367B9">
        <w:rPr>
          <w:rFonts w:cstheme="minorHAnsi"/>
        </w:rPr>
        <w:t>comp</w:t>
      </w:r>
      <w:r>
        <w:rPr>
          <w:rFonts w:cstheme="minorHAnsi"/>
        </w:rPr>
        <w:t>ile</w:t>
      </w:r>
      <w:r w:rsidRPr="00E367B9">
        <w:rPr>
          <w:rFonts w:cstheme="minorHAnsi"/>
        </w:rPr>
        <w:t xml:space="preserve"> the pack and </w:t>
      </w:r>
      <w:r>
        <w:rPr>
          <w:rFonts w:cstheme="minorHAnsi"/>
        </w:rPr>
        <w:t>send</w:t>
      </w:r>
      <w:r w:rsidRPr="00E367B9">
        <w:rPr>
          <w:rFonts w:cstheme="minorHAnsi"/>
        </w:rPr>
        <w:t xml:space="preserve"> it to </w:t>
      </w:r>
      <w:r w:rsidRPr="00E367B9">
        <w:rPr>
          <w:rFonts w:cstheme="minorHAnsi"/>
          <w:b/>
          <w:bCs/>
        </w:rPr>
        <w:t>clinicalplacement@acn.edu.au</w:t>
      </w:r>
    </w:p>
    <w:p w14:paraId="512B2990" w14:textId="77777777" w:rsidR="000F1BC2" w:rsidRPr="00E367B9" w:rsidRDefault="000F1BC2" w:rsidP="000F1BC2">
      <w:pPr>
        <w:numPr>
          <w:ilvl w:val="0"/>
          <w:numId w:val="15"/>
        </w:numPr>
        <w:spacing w:after="0" w:line="240" w:lineRule="auto"/>
        <w:rPr>
          <w:rFonts w:cstheme="minorHAnsi"/>
        </w:rPr>
      </w:pPr>
      <w:r w:rsidRPr="00E367B9">
        <w:rPr>
          <w:rFonts w:cstheme="minorHAnsi"/>
        </w:rPr>
        <w:t>It is reviewed by ACN to ensure it meets the requirements. If it does not, it will be sent back to you to amend.</w:t>
      </w:r>
    </w:p>
    <w:p w14:paraId="7FE654B9" w14:textId="77777777" w:rsidR="000F1BC2" w:rsidRPr="00E367B9" w:rsidRDefault="000F1BC2" w:rsidP="000F1BC2">
      <w:pPr>
        <w:numPr>
          <w:ilvl w:val="0"/>
          <w:numId w:val="15"/>
        </w:numPr>
        <w:spacing w:after="0" w:line="240" w:lineRule="auto"/>
        <w:rPr>
          <w:rFonts w:cstheme="minorHAnsi"/>
        </w:rPr>
      </w:pPr>
      <w:r w:rsidRPr="00E367B9">
        <w:rPr>
          <w:rFonts w:cstheme="minorHAnsi"/>
        </w:rPr>
        <w:t xml:space="preserve">When correct, it is sent by ACN to your local health district for review and approval. </w:t>
      </w:r>
    </w:p>
    <w:p w14:paraId="424D2E20" w14:textId="77777777" w:rsidR="000F1BC2" w:rsidRPr="00E367B9" w:rsidRDefault="000F1BC2" w:rsidP="000F1BC2">
      <w:pPr>
        <w:numPr>
          <w:ilvl w:val="0"/>
          <w:numId w:val="15"/>
        </w:numPr>
        <w:spacing w:after="0" w:line="240" w:lineRule="auto"/>
        <w:rPr>
          <w:rFonts w:cstheme="minorHAnsi"/>
        </w:rPr>
      </w:pPr>
      <w:r w:rsidRPr="00E367B9">
        <w:rPr>
          <w:rFonts w:cstheme="minorHAnsi"/>
        </w:rPr>
        <w:t xml:space="preserve">You will be notified by ACN when you are verified with your </w:t>
      </w:r>
      <w:r>
        <w:rPr>
          <w:rFonts w:cstheme="minorHAnsi"/>
        </w:rPr>
        <w:t>state/facility</w:t>
      </w:r>
      <w:r w:rsidRPr="00E367B9">
        <w:rPr>
          <w:rFonts w:cstheme="minorHAnsi"/>
        </w:rPr>
        <w:t>.</w:t>
      </w:r>
    </w:p>
    <w:p w14:paraId="25EF5147"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690DC77D"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xml:space="preserve">Please note: Additional forms may be required pending to a placement provider request. </w:t>
      </w:r>
    </w:p>
    <w:p w14:paraId="50AAF72D"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49D96159"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When do I need to do this?</w:t>
      </w:r>
    </w:p>
    <w:p w14:paraId="337871AB"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rPr>
        <w:t xml:space="preserve">Now! </w:t>
      </w:r>
      <w:r w:rsidRPr="00E367B9">
        <w:rPr>
          <w:rFonts w:asciiTheme="minorHAnsi" w:hAnsiTheme="minorHAnsi" w:cstheme="minorHAnsi"/>
          <w:sz w:val="22"/>
          <w:szCs w:val="22"/>
          <w:shd w:val="clear" w:color="auto" w:fill="FFFFFF"/>
        </w:rPr>
        <w:t xml:space="preserve">Every step in this process can take a long time (weeks). </w:t>
      </w:r>
    </w:p>
    <w:p w14:paraId="2EAD7AE6"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be sure that your compliance documents are ready. </w:t>
      </w:r>
    </w:p>
    <w:p w14:paraId="505091DC"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compile and send them as soon as the Student ID Card is received. Compliance verification is mandatory for public / private sector hospitals. </w:t>
      </w:r>
    </w:p>
    <w:p w14:paraId="3DF889A0"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You will NOT be allowed to attend if is not finalised by the health service a few weeks before placement (due dates vary) and your non-compliance will be reported to the Unit Coordinator for follow up. </w:t>
      </w:r>
    </w:p>
    <w:p w14:paraId="02C49DC3"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w:t>
      </w:r>
    </w:p>
    <w:p w14:paraId="4BE50520"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Instructions:</w:t>
      </w:r>
    </w:p>
    <w:p w14:paraId="2C027AD0" w14:textId="77777777" w:rsidR="000F1BC2" w:rsidRPr="00E367B9" w:rsidRDefault="000F1BC2" w:rsidP="000F1BC2">
      <w:pPr>
        <w:pStyle w:val="NormalWeb"/>
        <w:numPr>
          <w:ilvl w:val="0"/>
          <w:numId w:val="16"/>
        </w:numPr>
        <w:spacing w:before="0" w:beforeAutospacing="0" w:after="0" w:afterAutospacing="0"/>
        <w:rPr>
          <w:rFonts w:asciiTheme="minorHAnsi" w:hAnsiTheme="minorHAnsi" w:cstheme="minorHAnsi"/>
          <w:sz w:val="22"/>
          <w:szCs w:val="22"/>
          <w:shd w:val="clear" w:color="auto" w:fill="FFFFFF"/>
        </w:rPr>
      </w:pPr>
      <w:bookmarkStart w:id="0" w:name="x__Hlk48739805"/>
      <w:r w:rsidRPr="00E367B9">
        <w:rPr>
          <w:rFonts w:asciiTheme="minorHAnsi" w:hAnsiTheme="minorHAnsi" w:cstheme="minorHAnsi"/>
          <w:sz w:val="22"/>
          <w:szCs w:val="22"/>
          <w:shd w:val="clear" w:color="auto" w:fill="FFFFFF"/>
        </w:rPr>
        <w:t xml:space="preserve">Please scan all requested forms into ONE PDF document and name it with your full name and student ID number. </w:t>
      </w:r>
      <w:bookmarkEnd w:id="0"/>
      <w:r w:rsidRPr="00E367B9">
        <w:rPr>
          <w:rFonts w:asciiTheme="minorHAnsi" w:hAnsiTheme="minorHAnsi" w:cstheme="minorHAnsi"/>
          <w:sz w:val="22"/>
          <w:szCs w:val="22"/>
          <w:shd w:val="clear" w:color="auto" w:fill="FFFFFF"/>
        </w:rPr>
        <w:t>For example: Jane Smith 123456 Compliance Pack</w:t>
      </w:r>
    </w:p>
    <w:p w14:paraId="762E5467" w14:textId="77777777" w:rsidR="000F1BC2" w:rsidRPr="00E367B9" w:rsidRDefault="000F1BC2" w:rsidP="000F1BC2">
      <w:pPr>
        <w:pStyle w:val="NormalWeb"/>
        <w:numPr>
          <w:ilvl w:val="0"/>
          <w:numId w:val="16"/>
        </w:numPr>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Your pack must be scanned in colour.</w:t>
      </w:r>
    </w:p>
    <w:p w14:paraId="6A68E143" w14:textId="77777777" w:rsidR="000F1BC2" w:rsidRPr="00E367B9" w:rsidRDefault="000F1BC2" w:rsidP="000F1BC2">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If you are using, clear photos of your documents and require converting them from JPEG to PDF:</w:t>
      </w:r>
    </w:p>
    <w:p w14:paraId="5496AC44" w14:textId="77777777" w:rsidR="000F1BC2" w:rsidRDefault="00E331DD" w:rsidP="000F1BC2">
      <w:pPr>
        <w:pStyle w:val="NormalWeb"/>
        <w:spacing w:before="0" w:beforeAutospacing="0" w:after="0" w:afterAutospacing="0"/>
        <w:rPr>
          <w:rFonts w:asciiTheme="minorHAnsi" w:hAnsiTheme="minorHAnsi" w:cstheme="minorHAnsi"/>
          <w:sz w:val="22"/>
          <w:szCs w:val="22"/>
        </w:rPr>
      </w:pPr>
      <w:hyperlink r:id="rId7" w:history="1">
        <w:r w:rsidR="000F1BC2" w:rsidRPr="00B6685F">
          <w:rPr>
            <w:rStyle w:val="Hyperlink"/>
            <w:rFonts w:asciiTheme="minorHAnsi" w:hAnsiTheme="minorHAnsi" w:cstheme="minorHAnsi"/>
            <w:sz w:val="22"/>
            <w:szCs w:val="22"/>
          </w:rPr>
          <w:t>https://jpg2pdf.com/</w:t>
        </w:r>
      </w:hyperlink>
      <w:r w:rsidR="000F1BC2">
        <w:rPr>
          <w:rFonts w:asciiTheme="minorHAnsi" w:hAnsiTheme="minorHAnsi" w:cstheme="minorHAnsi"/>
          <w:sz w:val="22"/>
          <w:szCs w:val="22"/>
        </w:rPr>
        <w:t xml:space="preserve"> </w:t>
      </w:r>
    </w:p>
    <w:p w14:paraId="78A213E0" w14:textId="77777777" w:rsidR="000F1BC2" w:rsidRDefault="000F1BC2" w:rsidP="000F1BC2"/>
    <w:p w14:paraId="6C0A4038" w14:textId="2FCDF985" w:rsidR="000F1BC2" w:rsidRPr="000F1BC2" w:rsidRDefault="00E331DD" w:rsidP="000F1BC2">
      <w:pPr>
        <w:pStyle w:val="Heading2"/>
      </w:pPr>
      <w:r>
        <w:t>Required</w:t>
      </w:r>
      <w:r w:rsidR="000F1BC2">
        <w:t xml:space="preserve"> </w:t>
      </w:r>
      <w:proofErr w:type="gramStart"/>
      <w:r w:rsidR="000F1BC2">
        <w:t>documents</w:t>
      </w:r>
      <w:proofErr w:type="gramEnd"/>
    </w:p>
    <w:p w14:paraId="41BF6DA3" w14:textId="77777777" w:rsidR="00E331DD" w:rsidRDefault="00E331DD" w:rsidP="00E331DD">
      <w:pPr>
        <w:pStyle w:val="NormalWeb"/>
        <w:numPr>
          <w:ilvl w:val="0"/>
          <w:numId w:val="17"/>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Headshot photo or ACN student ID card (if available)</w:t>
      </w:r>
    </w:p>
    <w:p w14:paraId="771D1C52" w14:textId="3932280E" w:rsidR="00966FB8" w:rsidRDefault="00966FB8" w:rsidP="00966FB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Please provide a professional headshot, this image will be used to create your ACN student ID card. Please bring this with you when on placement. </w:t>
      </w:r>
    </w:p>
    <w:p w14:paraId="7125B43D" w14:textId="77777777" w:rsidR="00966FB8" w:rsidRDefault="00966FB8" w:rsidP="00966FB8">
      <w:pPr>
        <w:pStyle w:val="NormalWeb"/>
        <w:spacing w:before="0" w:beforeAutospacing="0" w:after="0" w:afterAutospacing="0"/>
        <w:rPr>
          <w:rFonts w:asciiTheme="minorHAnsi" w:hAnsiTheme="minorHAnsi" w:cstheme="minorHAnsi"/>
          <w:sz w:val="22"/>
          <w:szCs w:val="22"/>
        </w:rPr>
      </w:pPr>
    </w:p>
    <w:p w14:paraId="32A618D9" w14:textId="257E7A67" w:rsidR="00966FB8" w:rsidRDefault="00966FB8" w:rsidP="00966FB8">
      <w:pPr>
        <w:pStyle w:val="NormalWeb"/>
        <w:numPr>
          <w:ilvl w:val="0"/>
          <w:numId w:val="8"/>
        </w:numPr>
        <w:spacing w:before="0" w:beforeAutospacing="0" w:after="0" w:afterAutospacing="0"/>
        <w:rPr>
          <w:rFonts w:asciiTheme="minorHAnsi" w:hAnsiTheme="minorHAnsi" w:cstheme="minorHAnsi"/>
          <w:sz w:val="22"/>
          <w:szCs w:val="22"/>
        </w:rPr>
      </w:pPr>
      <w:r w:rsidRPr="00966FB8">
        <w:rPr>
          <w:rFonts w:asciiTheme="minorHAnsi" w:hAnsiTheme="minorHAnsi" w:cstheme="minorHAnsi"/>
          <w:sz w:val="22"/>
          <w:szCs w:val="22"/>
        </w:rPr>
        <w:t>Australian Police Check</w:t>
      </w:r>
    </w:p>
    <w:p w14:paraId="6BCF82FB" w14:textId="566E3690" w:rsidR="00966FB8" w:rsidRPr="00966FB8" w:rsidRDefault="00966FB8" w:rsidP="00966FB8">
      <w:pPr>
        <w:widowControl w:val="0"/>
        <w:tabs>
          <w:tab w:val="left" w:pos="502"/>
        </w:tabs>
        <w:kinsoku w:val="0"/>
        <w:overflowPunct w:val="0"/>
        <w:autoSpaceDE w:val="0"/>
        <w:autoSpaceDN w:val="0"/>
        <w:adjustRightInd w:val="0"/>
        <w:spacing w:before="160" w:after="0" w:line="240" w:lineRule="auto"/>
        <w:ind w:right="341"/>
        <w:rPr>
          <w:rFonts w:cstheme="minorHAnsi"/>
        </w:rPr>
      </w:pPr>
      <w:r w:rsidRPr="00966FB8">
        <w:rPr>
          <w:rFonts w:cstheme="minorHAnsi"/>
        </w:rPr>
        <w:t xml:space="preserve">Students are required to </w:t>
      </w:r>
      <w:r w:rsidR="00C053B5" w:rsidRPr="00966FB8">
        <w:rPr>
          <w:rFonts w:cstheme="minorHAnsi"/>
        </w:rPr>
        <w:t>always have a valid Australian nationally coordinated criminal history check</w:t>
      </w:r>
      <w:r w:rsidRPr="00966FB8">
        <w:rPr>
          <w:rFonts w:cstheme="minorHAnsi"/>
        </w:rPr>
        <w:t xml:space="preserve"> while on</w:t>
      </w:r>
      <w:r w:rsidRPr="00966FB8">
        <w:rPr>
          <w:rFonts w:cstheme="minorHAnsi"/>
          <w:spacing w:val="-3"/>
        </w:rPr>
        <w:t xml:space="preserve"> </w:t>
      </w:r>
      <w:r w:rsidRPr="00966FB8">
        <w:rPr>
          <w:rFonts w:cstheme="minorHAnsi"/>
        </w:rPr>
        <w:t xml:space="preserve">Placement. An Australian nationally coordinated criminal history check may be issued by the Australian Federal Police, a state or territory police agency or an </w:t>
      </w:r>
      <w:proofErr w:type="spellStart"/>
      <w:r w:rsidRPr="00966FB8">
        <w:rPr>
          <w:rFonts w:cstheme="minorHAnsi"/>
        </w:rPr>
        <w:t>organisation</w:t>
      </w:r>
      <w:proofErr w:type="spellEnd"/>
      <w:r w:rsidRPr="00966FB8">
        <w:rPr>
          <w:rFonts w:cstheme="minorHAnsi"/>
        </w:rPr>
        <w:t xml:space="preserve"> appropriately accredited by the Australian Criminal Intelligence Commission, and is valid</w:t>
      </w:r>
      <w:r w:rsidRPr="00966FB8">
        <w:rPr>
          <w:rFonts w:cstheme="minorHAnsi"/>
          <w:spacing w:val="-9"/>
        </w:rPr>
        <w:t xml:space="preserve"> </w:t>
      </w:r>
      <w:r w:rsidRPr="00966FB8">
        <w:rPr>
          <w:rFonts w:cstheme="minorHAnsi"/>
        </w:rPr>
        <w:t>if:</w:t>
      </w:r>
    </w:p>
    <w:p w14:paraId="12E0BD17" w14:textId="77777777" w:rsidR="00966FB8" w:rsidRPr="00966FB8" w:rsidRDefault="00966FB8" w:rsidP="00C053B5">
      <w:pPr>
        <w:pStyle w:val="ListParagraph"/>
        <w:widowControl w:val="0"/>
        <w:numPr>
          <w:ilvl w:val="1"/>
          <w:numId w:val="8"/>
        </w:numPr>
        <w:tabs>
          <w:tab w:val="left" w:pos="900"/>
        </w:tabs>
        <w:kinsoku w:val="0"/>
        <w:overflowPunct w:val="0"/>
        <w:autoSpaceDE w:val="0"/>
        <w:autoSpaceDN w:val="0"/>
        <w:adjustRightInd w:val="0"/>
        <w:spacing w:before="122" w:after="0" w:line="240" w:lineRule="auto"/>
        <w:contextualSpacing w:val="0"/>
        <w:rPr>
          <w:rFonts w:cstheme="minorHAnsi"/>
        </w:rPr>
      </w:pPr>
      <w:r w:rsidRPr="00966FB8">
        <w:rPr>
          <w:rFonts w:cstheme="minorHAnsi"/>
        </w:rPr>
        <w:t xml:space="preserve">issued within the past three years or not more than six months prior to the commencement of the program of </w:t>
      </w:r>
      <w:proofErr w:type="gramStart"/>
      <w:r w:rsidRPr="00966FB8">
        <w:rPr>
          <w:rFonts w:cstheme="minorHAnsi"/>
        </w:rPr>
        <w:t>study</w:t>
      </w:r>
      <w:proofErr w:type="gramEnd"/>
      <w:r w:rsidRPr="00966FB8">
        <w:rPr>
          <w:rFonts w:cstheme="minorHAnsi"/>
        </w:rPr>
        <w:t xml:space="preserve"> whichever is later.</w:t>
      </w:r>
    </w:p>
    <w:p w14:paraId="63B38051" w14:textId="77777777" w:rsidR="00966FB8" w:rsidRPr="00966FB8" w:rsidRDefault="00966FB8" w:rsidP="00966FB8">
      <w:pPr>
        <w:widowControl w:val="0"/>
        <w:tabs>
          <w:tab w:val="left" w:pos="502"/>
        </w:tabs>
        <w:kinsoku w:val="0"/>
        <w:overflowPunct w:val="0"/>
        <w:autoSpaceDE w:val="0"/>
        <w:autoSpaceDN w:val="0"/>
        <w:adjustRightInd w:val="0"/>
        <w:spacing w:before="122" w:after="0" w:line="280" w:lineRule="auto"/>
        <w:ind w:right="150"/>
        <w:rPr>
          <w:rFonts w:cstheme="minorHAnsi"/>
        </w:rPr>
      </w:pPr>
      <w:r w:rsidRPr="00966FB8">
        <w:rPr>
          <w:rFonts w:cstheme="minorHAnsi"/>
        </w:rPr>
        <w:t xml:space="preserve">If a </w:t>
      </w:r>
      <w:proofErr w:type="gramStart"/>
      <w:r w:rsidRPr="00966FB8">
        <w:rPr>
          <w:rFonts w:cstheme="minorHAnsi"/>
        </w:rPr>
        <w:t>Student</w:t>
      </w:r>
      <w:proofErr w:type="gramEnd"/>
      <w:r w:rsidRPr="00966FB8">
        <w:rPr>
          <w:rFonts w:cstheme="minorHAnsi"/>
        </w:rPr>
        <w:t xml:space="preserve"> has applied for a police check but has not received it prior to the date required by Protocol 3 (including where the Student is awaiting the outcome of an appeal against their police check result), they may instead provide the EP with a Commonwealth Statutory Declaration that states</w:t>
      </w:r>
      <w:r w:rsidRPr="00966FB8">
        <w:rPr>
          <w:rFonts w:cstheme="minorHAnsi"/>
          <w:spacing w:val="-11"/>
        </w:rPr>
        <w:t xml:space="preserve"> </w:t>
      </w:r>
      <w:r w:rsidRPr="00966FB8">
        <w:rPr>
          <w:rFonts w:cstheme="minorHAnsi"/>
        </w:rPr>
        <w:t>either:</w:t>
      </w:r>
    </w:p>
    <w:p w14:paraId="784E922B" w14:textId="77777777" w:rsidR="00966FB8" w:rsidRPr="00966FB8" w:rsidRDefault="00966FB8" w:rsidP="00966FB8">
      <w:pPr>
        <w:pStyle w:val="ListParagraph"/>
        <w:widowControl w:val="0"/>
        <w:numPr>
          <w:ilvl w:val="1"/>
          <w:numId w:val="8"/>
        </w:numPr>
        <w:tabs>
          <w:tab w:val="left" w:pos="956"/>
        </w:tabs>
        <w:kinsoku w:val="0"/>
        <w:overflowPunct w:val="0"/>
        <w:autoSpaceDE w:val="0"/>
        <w:autoSpaceDN w:val="0"/>
        <w:adjustRightInd w:val="0"/>
        <w:spacing w:before="74" w:after="0" w:line="280" w:lineRule="auto"/>
        <w:ind w:right="432"/>
        <w:contextualSpacing w:val="0"/>
        <w:rPr>
          <w:rFonts w:cstheme="minorHAnsi"/>
        </w:rPr>
      </w:pPr>
      <w:r w:rsidRPr="00966FB8">
        <w:rPr>
          <w:rFonts w:cstheme="minorHAnsi"/>
        </w:rPr>
        <w:lastRenderedPageBreak/>
        <w:t>They are not, in any country, currently under investigation, charged with or have been found guilty of a criminal offence (other than a minor traffic office);</w:t>
      </w:r>
      <w:r w:rsidRPr="00966FB8">
        <w:rPr>
          <w:rFonts w:cstheme="minorHAnsi"/>
          <w:spacing w:val="-8"/>
        </w:rPr>
        <w:t xml:space="preserve"> </w:t>
      </w:r>
      <w:r w:rsidRPr="00966FB8">
        <w:rPr>
          <w:rFonts w:cstheme="minorHAnsi"/>
        </w:rPr>
        <w:t>or</w:t>
      </w:r>
    </w:p>
    <w:p w14:paraId="794A674A" w14:textId="77777777" w:rsidR="00966FB8" w:rsidRPr="00966FB8" w:rsidRDefault="00966FB8" w:rsidP="00966FB8">
      <w:pPr>
        <w:pStyle w:val="ListParagraph"/>
        <w:widowControl w:val="0"/>
        <w:numPr>
          <w:ilvl w:val="1"/>
          <w:numId w:val="8"/>
        </w:numPr>
        <w:tabs>
          <w:tab w:val="left" w:pos="956"/>
        </w:tabs>
        <w:kinsoku w:val="0"/>
        <w:overflowPunct w:val="0"/>
        <w:autoSpaceDE w:val="0"/>
        <w:autoSpaceDN w:val="0"/>
        <w:adjustRightInd w:val="0"/>
        <w:spacing w:before="122" w:after="0" w:line="240" w:lineRule="auto"/>
        <w:contextualSpacing w:val="0"/>
        <w:rPr>
          <w:rFonts w:cstheme="minorHAnsi"/>
        </w:rPr>
      </w:pPr>
      <w:r w:rsidRPr="00966FB8">
        <w:rPr>
          <w:rFonts w:cstheme="minorHAnsi"/>
        </w:rPr>
        <w:t xml:space="preserve">Details of any investigation, </w:t>
      </w:r>
      <w:proofErr w:type="gramStart"/>
      <w:r w:rsidRPr="00966FB8">
        <w:rPr>
          <w:rFonts w:cstheme="minorHAnsi"/>
        </w:rPr>
        <w:t>charges</w:t>
      </w:r>
      <w:proofErr w:type="gramEnd"/>
      <w:r w:rsidRPr="00966FB8">
        <w:rPr>
          <w:rFonts w:cstheme="minorHAnsi"/>
        </w:rPr>
        <w:t xml:space="preserve"> or guilty</w:t>
      </w:r>
      <w:r w:rsidRPr="00966FB8">
        <w:rPr>
          <w:rFonts w:cstheme="minorHAnsi"/>
          <w:spacing w:val="-4"/>
        </w:rPr>
        <w:t xml:space="preserve"> </w:t>
      </w:r>
      <w:r w:rsidRPr="00966FB8">
        <w:rPr>
          <w:rFonts w:cstheme="minorHAnsi"/>
        </w:rPr>
        <w:t>findings.</w:t>
      </w:r>
    </w:p>
    <w:p w14:paraId="366982D6" w14:textId="77777777" w:rsidR="00966FB8" w:rsidRDefault="00966FB8" w:rsidP="00966FB8">
      <w:pPr>
        <w:widowControl w:val="0"/>
        <w:tabs>
          <w:tab w:val="left" w:pos="502"/>
        </w:tabs>
        <w:kinsoku w:val="0"/>
        <w:overflowPunct w:val="0"/>
        <w:autoSpaceDE w:val="0"/>
        <w:autoSpaceDN w:val="0"/>
        <w:adjustRightInd w:val="0"/>
        <w:spacing w:before="160" w:after="0" w:line="280" w:lineRule="auto"/>
        <w:ind w:right="186"/>
        <w:rPr>
          <w:rFonts w:cstheme="minorHAnsi"/>
        </w:rPr>
      </w:pPr>
      <w:r w:rsidRPr="00966FB8">
        <w:rPr>
          <w:rFonts w:cstheme="minorHAnsi"/>
        </w:rPr>
        <w:t xml:space="preserve">A Student providing a statutory declaration under Protocol </w:t>
      </w:r>
      <w:hyperlink w:anchor="bookmark6" w:history="1">
        <w:r w:rsidRPr="00966FB8">
          <w:rPr>
            <w:rFonts w:cstheme="minorHAnsi"/>
          </w:rPr>
          <w:t>5</w:t>
        </w:r>
      </w:hyperlink>
      <w:r w:rsidRPr="00966FB8">
        <w:rPr>
          <w:rFonts w:cstheme="minorHAnsi"/>
        </w:rPr>
        <w:t xml:space="preserve"> is to be required to provide a </w:t>
      </w:r>
      <w:proofErr w:type="gramStart"/>
      <w:r w:rsidRPr="00966FB8">
        <w:rPr>
          <w:rFonts w:cstheme="minorHAnsi"/>
        </w:rPr>
        <w:t>police</w:t>
      </w:r>
      <w:proofErr w:type="gramEnd"/>
      <w:r w:rsidRPr="00966FB8">
        <w:rPr>
          <w:rFonts w:cstheme="minorHAnsi"/>
        </w:rPr>
        <w:t xml:space="preserve"> check to the EP as soon as possible after it is received. The EP must notify the CPP of the outcome of the police check as soon as practical</w:t>
      </w:r>
      <w:r w:rsidRPr="00966FB8">
        <w:rPr>
          <w:rFonts w:cstheme="minorHAnsi"/>
          <w:spacing w:val="-4"/>
        </w:rPr>
        <w:t xml:space="preserve"> </w:t>
      </w:r>
      <w:r w:rsidRPr="00966FB8">
        <w:rPr>
          <w:rFonts w:cstheme="minorHAnsi"/>
        </w:rPr>
        <w:t xml:space="preserve">thereafter. A CPP is not required to accept the statutory declaration in lieu of a </w:t>
      </w:r>
      <w:proofErr w:type="gramStart"/>
      <w:r w:rsidRPr="00966FB8">
        <w:rPr>
          <w:rFonts w:cstheme="minorHAnsi"/>
        </w:rPr>
        <w:t>police</w:t>
      </w:r>
      <w:proofErr w:type="gramEnd"/>
      <w:r w:rsidRPr="00966FB8">
        <w:rPr>
          <w:rFonts w:cstheme="minorHAnsi"/>
        </w:rPr>
        <w:t xml:space="preserve"> check if prevented from doing so under Law.</w:t>
      </w:r>
    </w:p>
    <w:p w14:paraId="3A08D2A3" w14:textId="187CD843" w:rsidR="00966FB8" w:rsidRPr="00966FB8" w:rsidRDefault="00966FB8" w:rsidP="00966FB8">
      <w:pPr>
        <w:pStyle w:val="BodyText"/>
        <w:kinsoku w:val="0"/>
        <w:overflowPunct w:val="0"/>
        <w:ind w:right="299" w:firstLine="0"/>
        <w:rPr>
          <w:rFonts w:asciiTheme="minorHAnsi" w:hAnsiTheme="minorHAnsi" w:cstheme="minorHAnsi"/>
          <w:sz w:val="22"/>
          <w:szCs w:val="22"/>
        </w:rPr>
      </w:pPr>
      <w:r w:rsidRPr="00966FB8">
        <w:rPr>
          <w:rFonts w:asciiTheme="minorHAnsi" w:hAnsiTheme="minorHAnsi" w:cstheme="minorHAnsi"/>
          <w:sz w:val="22"/>
          <w:szCs w:val="22"/>
        </w:rPr>
        <w:t xml:space="preserve">For more information, please visit </w:t>
      </w:r>
      <w:r w:rsidR="00C053B5">
        <w:rPr>
          <w:rFonts w:asciiTheme="minorHAnsi" w:hAnsiTheme="minorHAnsi" w:cstheme="minorHAnsi"/>
          <w:sz w:val="22"/>
          <w:szCs w:val="22"/>
        </w:rPr>
        <w:t>these websites</w:t>
      </w:r>
      <w:r w:rsidRPr="00966FB8">
        <w:rPr>
          <w:rFonts w:asciiTheme="minorHAnsi" w:hAnsiTheme="minorHAnsi" w:cstheme="minorHAnsi"/>
          <w:sz w:val="22"/>
          <w:szCs w:val="22"/>
        </w:rPr>
        <w:t xml:space="preserve">: </w:t>
      </w:r>
    </w:p>
    <w:p w14:paraId="4847E7C6" w14:textId="286EC630" w:rsidR="00966FB8" w:rsidRPr="00966FB8" w:rsidRDefault="00966FB8" w:rsidP="00966FB8">
      <w:pPr>
        <w:pStyle w:val="BodyText"/>
        <w:numPr>
          <w:ilvl w:val="0"/>
          <w:numId w:val="13"/>
        </w:numPr>
        <w:kinsoku w:val="0"/>
        <w:overflowPunct w:val="0"/>
        <w:ind w:right="299"/>
        <w:rPr>
          <w:rStyle w:val="Hyperlink"/>
          <w:rFonts w:asciiTheme="minorHAnsi" w:hAnsiTheme="minorHAnsi" w:cstheme="minorHAnsi"/>
          <w:color w:val="auto"/>
          <w:sz w:val="22"/>
          <w:szCs w:val="22"/>
        </w:rPr>
      </w:pPr>
      <w:r w:rsidRPr="00966FB8">
        <w:rPr>
          <w:rFonts w:asciiTheme="minorHAnsi" w:hAnsiTheme="minorHAnsi" w:cstheme="minorHAnsi"/>
          <w:sz w:val="22"/>
          <w:szCs w:val="22"/>
        </w:rPr>
        <w:t>Australian Federal Police – National Police</w:t>
      </w:r>
      <w:r w:rsidRPr="00966FB8">
        <w:rPr>
          <w:rFonts w:asciiTheme="minorHAnsi" w:hAnsiTheme="minorHAnsi" w:cstheme="minorHAnsi"/>
          <w:spacing w:val="-6"/>
          <w:sz w:val="22"/>
          <w:szCs w:val="22"/>
        </w:rPr>
        <w:t xml:space="preserve"> </w:t>
      </w:r>
      <w:r w:rsidRPr="00966FB8">
        <w:rPr>
          <w:rFonts w:asciiTheme="minorHAnsi" w:hAnsiTheme="minorHAnsi" w:cstheme="minorHAnsi"/>
          <w:sz w:val="22"/>
          <w:szCs w:val="22"/>
        </w:rPr>
        <w:t xml:space="preserve">Checks: </w:t>
      </w:r>
      <w:hyperlink r:id="rId8" w:history="1">
        <w:r w:rsidRPr="00966FB8">
          <w:rPr>
            <w:rStyle w:val="Hyperlink"/>
            <w:rFonts w:asciiTheme="minorHAnsi" w:hAnsiTheme="minorHAnsi" w:cstheme="minorHAnsi"/>
            <w:sz w:val="22"/>
            <w:szCs w:val="22"/>
          </w:rPr>
          <w:t>www.afp.gov.au/what-we-do/services/criminal-records/national-police-checks</w:t>
        </w:r>
      </w:hyperlink>
      <w:r w:rsidRPr="00966FB8">
        <w:rPr>
          <w:rFonts w:asciiTheme="minorHAnsi" w:hAnsiTheme="minorHAnsi" w:cstheme="minorHAnsi"/>
          <w:sz w:val="22"/>
          <w:szCs w:val="22"/>
        </w:rPr>
        <w:t xml:space="preserve"> </w:t>
      </w:r>
    </w:p>
    <w:p w14:paraId="791A9E92" w14:textId="79551F2B" w:rsidR="00966FB8" w:rsidRPr="00966FB8" w:rsidRDefault="00966FB8" w:rsidP="00966FB8">
      <w:pPr>
        <w:pStyle w:val="BodyText"/>
        <w:numPr>
          <w:ilvl w:val="0"/>
          <w:numId w:val="13"/>
        </w:numPr>
        <w:kinsoku w:val="0"/>
        <w:overflowPunct w:val="0"/>
        <w:ind w:right="299"/>
        <w:rPr>
          <w:rFonts w:asciiTheme="minorHAnsi" w:hAnsiTheme="minorHAnsi" w:cstheme="minorHAnsi"/>
          <w:sz w:val="22"/>
          <w:szCs w:val="22"/>
        </w:rPr>
      </w:pPr>
      <w:r w:rsidRPr="00966FB8">
        <w:rPr>
          <w:rFonts w:asciiTheme="minorHAnsi" w:hAnsiTheme="minorHAnsi" w:cstheme="minorHAnsi"/>
          <w:sz w:val="22"/>
          <w:szCs w:val="22"/>
        </w:rPr>
        <w:t>Commonwealth statutory</w:t>
      </w:r>
      <w:r w:rsidRPr="00966FB8">
        <w:rPr>
          <w:rFonts w:asciiTheme="minorHAnsi" w:hAnsiTheme="minorHAnsi" w:cstheme="minorHAnsi"/>
          <w:spacing w:val="-6"/>
          <w:sz w:val="22"/>
          <w:szCs w:val="22"/>
        </w:rPr>
        <w:t xml:space="preserve"> </w:t>
      </w:r>
      <w:r w:rsidRPr="00966FB8">
        <w:rPr>
          <w:rFonts w:asciiTheme="minorHAnsi" w:hAnsiTheme="minorHAnsi" w:cstheme="minorHAnsi"/>
          <w:sz w:val="22"/>
          <w:szCs w:val="22"/>
        </w:rPr>
        <w:t xml:space="preserve">declarations: </w:t>
      </w:r>
      <w:hyperlink r:id="rId9" w:history="1">
        <w:r w:rsidRPr="00966FB8">
          <w:rPr>
            <w:rStyle w:val="Hyperlink"/>
            <w:rFonts w:asciiTheme="minorHAnsi" w:hAnsiTheme="minorHAnsi" w:cstheme="minorHAnsi"/>
            <w:sz w:val="22"/>
            <w:szCs w:val="22"/>
          </w:rPr>
          <w:t xml:space="preserve">www.ag.gov.au/Publications/Statutory-declarations  </w:t>
        </w:r>
      </w:hyperlink>
    </w:p>
    <w:p w14:paraId="32E7C982" w14:textId="2CE8E75B" w:rsidR="00966FB8" w:rsidRPr="00966FB8" w:rsidRDefault="00966FB8" w:rsidP="00966FB8">
      <w:pPr>
        <w:pStyle w:val="BodyText"/>
        <w:numPr>
          <w:ilvl w:val="0"/>
          <w:numId w:val="13"/>
        </w:numPr>
        <w:kinsoku w:val="0"/>
        <w:overflowPunct w:val="0"/>
        <w:ind w:right="299"/>
        <w:rPr>
          <w:rStyle w:val="Hyperlink"/>
          <w:rFonts w:asciiTheme="minorHAnsi" w:hAnsiTheme="minorHAnsi" w:cstheme="minorHAnsi"/>
          <w:color w:val="auto"/>
          <w:sz w:val="22"/>
          <w:szCs w:val="22"/>
        </w:rPr>
      </w:pPr>
      <w:r w:rsidRPr="00966FB8">
        <w:rPr>
          <w:rFonts w:asciiTheme="minorHAnsi" w:hAnsiTheme="minorHAnsi" w:cstheme="minorHAnsi"/>
          <w:sz w:val="22"/>
          <w:szCs w:val="22"/>
        </w:rPr>
        <w:t>Victoria Police - National Police Record</w:t>
      </w:r>
      <w:r w:rsidRPr="00966FB8">
        <w:rPr>
          <w:rFonts w:asciiTheme="minorHAnsi" w:hAnsiTheme="minorHAnsi" w:cstheme="minorHAnsi"/>
          <w:spacing w:val="-5"/>
          <w:sz w:val="22"/>
          <w:szCs w:val="22"/>
        </w:rPr>
        <w:t xml:space="preserve"> </w:t>
      </w:r>
      <w:r w:rsidRPr="00966FB8">
        <w:rPr>
          <w:rFonts w:asciiTheme="minorHAnsi" w:hAnsiTheme="minorHAnsi" w:cstheme="minorHAnsi"/>
          <w:sz w:val="22"/>
          <w:szCs w:val="22"/>
        </w:rPr>
        <w:t xml:space="preserve">Check: </w:t>
      </w:r>
      <w:hyperlink r:id="rId10" w:history="1">
        <w:r w:rsidRPr="00966FB8">
          <w:rPr>
            <w:rStyle w:val="Hyperlink"/>
            <w:rFonts w:asciiTheme="minorHAnsi" w:hAnsiTheme="minorHAnsi" w:cstheme="minorHAnsi"/>
            <w:sz w:val="22"/>
            <w:szCs w:val="22"/>
          </w:rPr>
          <w:t>www.police.vic.gov.au/content.asp?Document_ID=274</w:t>
        </w:r>
      </w:hyperlink>
      <w:r w:rsidRPr="00966FB8">
        <w:rPr>
          <w:rStyle w:val="Hyperlink"/>
          <w:rFonts w:asciiTheme="minorHAnsi" w:hAnsiTheme="minorHAnsi" w:cstheme="minorHAnsi"/>
          <w:color w:val="auto"/>
          <w:sz w:val="22"/>
          <w:szCs w:val="22"/>
        </w:rPr>
        <w:t xml:space="preserve"> </w:t>
      </w:r>
    </w:p>
    <w:p w14:paraId="54DEF615" w14:textId="77777777" w:rsidR="00966FB8" w:rsidRDefault="00966FB8" w:rsidP="00966FB8">
      <w:pPr>
        <w:pStyle w:val="NormalWeb"/>
        <w:spacing w:before="0" w:beforeAutospacing="0" w:after="0" w:afterAutospacing="0"/>
        <w:rPr>
          <w:rFonts w:asciiTheme="minorHAnsi" w:hAnsiTheme="minorHAnsi" w:cstheme="minorHAnsi"/>
          <w:sz w:val="22"/>
          <w:szCs w:val="22"/>
        </w:rPr>
      </w:pPr>
    </w:p>
    <w:p w14:paraId="33047CFB" w14:textId="7C0FDCD8" w:rsidR="00966FB8" w:rsidRDefault="00966FB8" w:rsidP="00966FB8">
      <w:pPr>
        <w:pStyle w:val="NormalWeb"/>
        <w:numPr>
          <w:ilvl w:val="0"/>
          <w:numId w:val="8"/>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Working with Children Check</w:t>
      </w:r>
    </w:p>
    <w:p w14:paraId="09C9EF86" w14:textId="3B65C6F5" w:rsidR="00966FB8" w:rsidRPr="00966FB8" w:rsidRDefault="00966FB8" w:rsidP="00966FB8">
      <w:pPr>
        <w:widowControl w:val="0"/>
        <w:tabs>
          <w:tab w:val="left" w:pos="502"/>
        </w:tabs>
        <w:kinsoku w:val="0"/>
        <w:overflowPunct w:val="0"/>
        <w:autoSpaceDE w:val="0"/>
        <w:autoSpaceDN w:val="0"/>
        <w:adjustRightInd w:val="0"/>
        <w:spacing w:before="160" w:after="0" w:line="240" w:lineRule="auto"/>
        <w:ind w:right="486"/>
        <w:rPr>
          <w:rStyle w:val="Hyperlink"/>
          <w:rFonts w:eastAsia="Times New Roman" w:cstheme="minorHAnsi"/>
          <w:color w:val="auto"/>
          <w:u w:val="none"/>
          <w:lang w:val="en-AU" w:eastAsia="en-AU"/>
        </w:rPr>
      </w:pPr>
      <w:r w:rsidRPr="00966FB8">
        <w:rPr>
          <w:rFonts w:eastAsia="Times New Roman" w:cstheme="minorHAnsi"/>
          <w:lang w:val="en-AU" w:eastAsia="en-AU"/>
        </w:rPr>
        <w:t xml:space="preserve">All Students aged 18 years or older are required to maintain a valid Working with Children Check (WWCC) for the duration of their Clinical Placement if the Placement involves working in any of the occupational fields listed in the </w:t>
      </w:r>
      <w:r w:rsidRPr="00966FB8">
        <w:rPr>
          <w:rFonts w:eastAsia="Times New Roman" w:cstheme="minorHAnsi"/>
          <w:i/>
          <w:iCs/>
          <w:lang w:val="en-AU" w:eastAsia="en-AU"/>
        </w:rPr>
        <w:t>Working with Children Act 2005</w:t>
      </w:r>
      <w:r w:rsidRPr="00966FB8">
        <w:rPr>
          <w:rFonts w:eastAsia="Times New Roman" w:cstheme="minorHAnsi"/>
          <w:lang w:val="en-AU" w:eastAsia="en-AU"/>
        </w:rPr>
        <w:t xml:space="preserve"> and direct contact with children.</w:t>
      </w:r>
      <w:r>
        <w:rPr>
          <w:rFonts w:eastAsia="Times New Roman" w:cstheme="minorHAnsi"/>
          <w:lang w:val="en-AU" w:eastAsia="en-AU"/>
        </w:rPr>
        <w:t xml:space="preserve"> </w:t>
      </w:r>
      <w:r w:rsidRPr="00966FB8">
        <w:rPr>
          <w:rFonts w:cstheme="minorHAnsi"/>
        </w:rPr>
        <w:t xml:space="preserve">Please go to the Victorian Department of Justice and Community Safety - Working with Children Check website for more information: </w:t>
      </w:r>
      <w:hyperlink r:id="rId11" w:history="1">
        <w:r w:rsidRPr="00966FB8">
          <w:rPr>
            <w:rStyle w:val="Hyperlink"/>
            <w:rFonts w:cstheme="minorHAnsi"/>
          </w:rPr>
          <w:t>www.workingwithchildren.vic.gov.au</w:t>
        </w:r>
      </w:hyperlink>
    </w:p>
    <w:p w14:paraId="5AA2F2A0" w14:textId="77777777" w:rsidR="00EA01A1" w:rsidRDefault="00EA01A1" w:rsidP="00966FB8">
      <w:pPr>
        <w:pStyle w:val="NormalWeb"/>
        <w:spacing w:before="0" w:beforeAutospacing="0" w:after="0" w:afterAutospacing="0"/>
        <w:rPr>
          <w:rFonts w:asciiTheme="minorHAnsi" w:hAnsiTheme="minorHAnsi" w:cstheme="minorHAnsi"/>
          <w:sz w:val="22"/>
          <w:szCs w:val="22"/>
        </w:rPr>
      </w:pPr>
    </w:p>
    <w:p w14:paraId="3DDA52D1" w14:textId="2363BFA2" w:rsidR="00966FB8" w:rsidRDefault="00966FB8" w:rsidP="00966FB8">
      <w:pPr>
        <w:pStyle w:val="NormalWeb"/>
        <w:numPr>
          <w:ilvl w:val="0"/>
          <w:numId w:val="8"/>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Mask fit </w:t>
      </w:r>
      <w:proofErr w:type="gramStart"/>
      <w:r>
        <w:rPr>
          <w:rFonts w:asciiTheme="minorHAnsi" w:hAnsiTheme="minorHAnsi" w:cstheme="minorHAnsi"/>
          <w:sz w:val="22"/>
          <w:szCs w:val="22"/>
        </w:rPr>
        <w:t>testing</w:t>
      </w:r>
      <w:proofErr w:type="gramEnd"/>
    </w:p>
    <w:p w14:paraId="59E68F87" w14:textId="77777777" w:rsidR="00966FB8" w:rsidRPr="00966FB8" w:rsidRDefault="00966FB8" w:rsidP="00966FB8">
      <w:pPr>
        <w:pStyle w:val="BodyText"/>
        <w:kinsoku w:val="0"/>
        <w:overflowPunct w:val="0"/>
        <w:spacing w:before="122"/>
        <w:ind w:left="0" w:right="266" w:firstLine="0"/>
        <w:rPr>
          <w:rFonts w:asciiTheme="minorHAnsi" w:eastAsia="Times New Roman" w:hAnsiTheme="minorHAnsi" w:cstheme="minorHAnsi"/>
          <w:sz w:val="22"/>
          <w:szCs w:val="22"/>
          <w:lang w:eastAsia="en-AU"/>
        </w:rPr>
      </w:pPr>
      <w:r w:rsidRPr="00966FB8">
        <w:rPr>
          <w:rFonts w:asciiTheme="minorHAnsi" w:eastAsia="Times New Roman" w:hAnsiTheme="minorHAnsi" w:cstheme="minorHAnsi"/>
          <w:sz w:val="22"/>
          <w:szCs w:val="22"/>
          <w:lang w:eastAsia="en-AU"/>
        </w:rPr>
        <w:t>The appropriate use of respiratory protection equipment is proven to limit airborne transmission of coronavirus (COVID-19) and infection between groups of healthcare workers, and between healthcare workers and their patients/clients.</w:t>
      </w:r>
    </w:p>
    <w:p w14:paraId="7D1D1511" w14:textId="61EE50DC" w:rsidR="00966FB8" w:rsidRPr="00966FB8" w:rsidRDefault="00966FB8" w:rsidP="00966FB8">
      <w:pPr>
        <w:pStyle w:val="BodyText"/>
        <w:kinsoku w:val="0"/>
        <w:overflowPunct w:val="0"/>
        <w:spacing w:before="122"/>
        <w:ind w:left="0" w:right="266" w:firstLine="0"/>
        <w:rPr>
          <w:rFonts w:asciiTheme="minorHAnsi" w:eastAsia="Times New Roman" w:hAnsiTheme="minorHAnsi" w:cstheme="minorHAnsi"/>
          <w:sz w:val="22"/>
          <w:szCs w:val="22"/>
          <w:lang w:eastAsia="en-AU"/>
        </w:rPr>
      </w:pPr>
      <w:r w:rsidRPr="00966FB8">
        <w:rPr>
          <w:rFonts w:asciiTheme="minorHAnsi" w:eastAsia="Times New Roman" w:hAnsiTheme="minorHAnsi" w:cstheme="minorHAnsi"/>
          <w:sz w:val="22"/>
          <w:szCs w:val="22"/>
          <w:lang w:eastAsia="en-AU"/>
        </w:rPr>
        <w:t>The inclusion of these requirements is aligned to the guidance on ‘Fit testing requirements to support student clinical placements’ that was issued 1 October 2021 by the Department of Health Victoria.</w:t>
      </w:r>
    </w:p>
    <w:p w14:paraId="78D58624" w14:textId="0AC6A3F5" w:rsidR="00966FB8" w:rsidRDefault="00966FB8" w:rsidP="00966FB8">
      <w:pPr>
        <w:pStyle w:val="BodyText"/>
        <w:kinsoku w:val="0"/>
        <w:overflowPunct w:val="0"/>
        <w:ind w:right="299" w:hanging="104"/>
        <w:rPr>
          <w:rFonts w:asciiTheme="minorHAnsi" w:hAnsiTheme="minorHAnsi" w:cstheme="minorHAnsi"/>
          <w:sz w:val="22"/>
          <w:szCs w:val="22"/>
        </w:rPr>
      </w:pPr>
      <w:r w:rsidRPr="00966FB8">
        <w:rPr>
          <w:rFonts w:asciiTheme="minorHAnsi" w:eastAsia="Times New Roman" w:hAnsiTheme="minorHAnsi" w:cstheme="minorHAnsi"/>
          <w:sz w:val="22"/>
          <w:szCs w:val="22"/>
          <w:lang w:eastAsia="en-AU"/>
        </w:rPr>
        <w:t>Fit testing requirements to support student clinical placements:</w:t>
      </w:r>
      <w:r>
        <w:rPr>
          <w:rFonts w:asciiTheme="minorHAnsi" w:eastAsia="Times New Roman" w:hAnsiTheme="minorHAnsi" w:cstheme="minorHAnsi"/>
          <w:sz w:val="22"/>
          <w:szCs w:val="22"/>
          <w:lang w:eastAsia="en-AU"/>
        </w:rPr>
        <w:t xml:space="preserve"> </w:t>
      </w:r>
      <w:hyperlink r:id="rId12" w:history="1">
        <w:r w:rsidRPr="00F36E62">
          <w:rPr>
            <w:rStyle w:val="Hyperlink"/>
            <w:rFonts w:asciiTheme="minorHAnsi" w:hAnsiTheme="minorHAnsi" w:cstheme="minorHAnsi"/>
            <w:sz w:val="22"/>
            <w:szCs w:val="22"/>
          </w:rPr>
          <w:t>https://www.dhhs.vic.gov.au/fit-testing-requirements-support-clinical-placements</w:t>
        </w:r>
      </w:hyperlink>
    </w:p>
    <w:p w14:paraId="46A5E2B1" w14:textId="2435EDA2" w:rsidR="00966FB8" w:rsidRDefault="00966FB8" w:rsidP="00EA01A1">
      <w:pPr>
        <w:pStyle w:val="BodyText"/>
        <w:kinsoku w:val="0"/>
        <w:overflowPunct w:val="0"/>
        <w:ind w:right="299" w:hanging="104"/>
        <w:rPr>
          <w:rFonts w:asciiTheme="minorHAnsi" w:hAnsiTheme="minorHAnsi" w:cstheme="minorHAnsi"/>
          <w:sz w:val="22"/>
          <w:szCs w:val="22"/>
        </w:rPr>
      </w:pPr>
    </w:p>
    <w:p w14:paraId="09108B5E" w14:textId="36422967" w:rsidR="00EA01A1" w:rsidRPr="00EA01A1" w:rsidRDefault="00EA01A1" w:rsidP="00C053B5">
      <w:pPr>
        <w:pStyle w:val="Heading2"/>
      </w:pPr>
      <w:r w:rsidRPr="00EA01A1">
        <w:t>Vaccinations and immunisation evidence</w:t>
      </w:r>
    </w:p>
    <w:p w14:paraId="5CC74A96" w14:textId="2AE1DA25" w:rsidR="00966FB8" w:rsidRDefault="00EA01A1" w:rsidP="00EA01A1">
      <w:pPr>
        <w:pStyle w:val="BodyText"/>
        <w:numPr>
          <w:ilvl w:val="0"/>
          <w:numId w:val="8"/>
        </w:numPr>
        <w:kinsoku w:val="0"/>
        <w:overflowPunct w:val="0"/>
        <w:ind w:right="299"/>
        <w:rPr>
          <w:rFonts w:asciiTheme="minorHAnsi" w:eastAsia="Times New Roman" w:hAnsiTheme="minorHAnsi" w:cstheme="minorHAnsi"/>
          <w:sz w:val="22"/>
          <w:szCs w:val="22"/>
          <w:lang w:eastAsia="en-AU"/>
        </w:rPr>
      </w:pPr>
      <w:r>
        <w:rPr>
          <w:rFonts w:asciiTheme="minorHAnsi" w:eastAsia="Times New Roman" w:hAnsiTheme="minorHAnsi" w:cstheme="minorHAnsi"/>
          <w:sz w:val="22"/>
          <w:szCs w:val="22"/>
          <w:lang w:eastAsia="en-AU"/>
        </w:rPr>
        <w:t>Pertussis (</w:t>
      </w:r>
      <w:proofErr w:type="spellStart"/>
      <w:r>
        <w:rPr>
          <w:rFonts w:asciiTheme="minorHAnsi" w:eastAsia="Times New Roman" w:hAnsiTheme="minorHAnsi" w:cstheme="minorHAnsi"/>
          <w:sz w:val="22"/>
          <w:szCs w:val="22"/>
          <w:lang w:eastAsia="en-AU"/>
        </w:rPr>
        <w:t>dTpa</w:t>
      </w:r>
      <w:proofErr w:type="spellEnd"/>
      <w:r>
        <w:rPr>
          <w:rFonts w:asciiTheme="minorHAnsi" w:eastAsia="Times New Roman" w:hAnsiTheme="minorHAnsi" w:cstheme="minorHAnsi"/>
          <w:sz w:val="22"/>
          <w:szCs w:val="22"/>
          <w:lang w:eastAsia="en-AU"/>
        </w:rPr>
        <w:t xml:space="preserve"> vaccine)</w:t>
      </w:r>
    </w:p>
    <w:p w14:paraId="2241292B" w14:textId="77777777" w:rsidR="00EA01A1" w:rsidRPr="00E331DD" w:rsidRDefault="00EA01A1" w:rsidP="00EA01A1">
      <w:pPr>
        <w:pStyle w:val="BodyText"/>
        <w:kinsoku w:val="0"/>
        <w:overflowPunct w:val="0"/>
        <w:ind w:right="299" w:firstLine="0"/>
        <w:rPr>
          <w:rFonts w:asciiTheme="minorHAnsi" w:eastAsia="Times New Roman" w:hAnsiTheme="minorHAnsi" w:cstheme="minorHAnsi"/>
          <w:sz w:val="22"/>
          <w:szCs w:val="22"/>
          <w:lang w:eastAsia="en-AU"/>
        </w:rPr>
      </w:pPr>
      <w:r w:rsidRPr="00E331DD">
        <w:rPr>
          <w:rFonts w:asciiTheme="minorHAnsi" w:eastAsia="Times New Roman" w:hAnsiTheme="minorHAnsi" w:cstheme="minorHAnsi"/>
          <w:sz w:val="22"/>
          <w:szCs w:val="22"/>
          <w:lang w:eastAsia="en-AU"/>
        </w:rPr>
        <w:t>The following may be accepted as evidence of immunity to pertussis:</w:t>
      </w:r>
    </w:p>
    <w:p w14:paraId="38D5206D" w14:textId="77777777" w:rsidR="00EA01A1" w:rsidRPr="00E331DD" w:rsidRDefault="00EA01A1" w:rsidP="00EA01A1">
      <w:pPr>
        <w:pStyle w:val="ListParagraph"/>
        <w:widowControl w:val="0"/>
        <w:numPr>
          <w:ilvl w:val="0"/>
          <w:numId w:val="10"/>
        </w:numPr>
        <w:tabs>
          <w:tab w:val="left" w:pos="389"/>
        </w:tabs>
        <w:kinsoku w:val="0"/>
        <w:overflowPunct w:val="0"/>
        <w:autoSpaceDE w:val="0"/>
        <w:autoSpaceDN w:val="0"/>
        <w:adjustRightInd w:val="0"/>
        <w:spacing w:before="157" w:after="0" w:line="240" w:lineRule="auto"/>
        <w:ind w:hanging="284"/>
        <w:contextualSpacing w:val="0"/>
        <w:rPr>
          <w:rFonts w:eastAsia="Times New Roman" w:cstheme="minorHAnsi"/>
          <w:lang w:val="en-AU" w:eastAsia="en-AU"/>
        </w:rPr>
      </w:pPr>
      <w:r w:rsidRPr="00E331DD">
        <w:rPr>
          <w:rFonts w:eastAsia="Times New Roman" w:cstheme="minorHAnsi"/>
          <w:lang w:val="en-AU" w:eastAsia="en-AU"/>
        </w:rPr>
        <w:t xml:space="preserve">Vaccination record indicating one dose of </w:t>
      </w:r>
      <w:proofErr w:type="spellStart"/>
      <w:r w:rsidRPr="00E331DD">
        <w:rPr>
          <w:rFonts w:eastAsia="Times New Roman" w:cstheme="minorHAnsi"/>
          <w:lang w:val="en-AU" w:eastAsia="en-AU"/>
        </w:rPr>
        <w:t>dTpa</w:t>
      </w:r>
      <w:proofErr w:type="spellEnd"/>
      <w:r w:rsidRPr="00E331DD">
        <w:rPr>
          <w:rFonts w:eastAsia="Times New Roman" w:cstheme="minorHAnsi"/>
          <w:lang w:val="en-AU" w:eastAsia="en-AU"/>
        </w:rPr>
        <w:t xml:space="preserve"> vaccine given within the past 10 years.</w:t>
      </w:r>
    </w:p>
    <w:p w14:paraId="7B76C1A2" w14:textId="65D6B8FB" w:rsidR="00EA01A1" w:rsidRPr="00131604" w:rsidRDefault="00EA01A1" w:rsidP="00EA01A1">
      <w:pPr>
        <w:pStyle w:val="BodyText"/>
        <w:numPr>
          <w:ilvl w:val="0"/>
          <w:numId w:val="8"/>
        </w:numPr>
        <w:kinsoku w:val="0"/>
        <w:overflowPunct w:val="0"/>
        <w:ind w:right="299"/>
        <w:rPr>
          <w:rFonts w:asciiTheme="minorHAnsi" w:eastAsia="Times New Roman" w:hAnsiTheme="minorHAnsi" w:cstheme="minorHAnsi"/>
          <w:sz w:val="22"/>
          <w:szCs w:val="22"/>
          <w:lang w:eastAsia="en-AU"/>
        </w:rPr>
      </w:pPr>
      <w:r w:rsidRPr="00131604">
        <w:rPr>
          <w:rFonts w:asciiTheme="minorHAnsi" w:eastAsia="Times New Roman" w:hAnsiTheme="minorHAnsi" w:cstheme="minorHAnsi"/>
          <w:sz w:val="22"/>
          <w:szCs w:val="22"/>
          <w:lang w:eastAsia="en-AU"/>
        </w:rPr>
        <w:t>Hepatitis B</w:t>
      </w:r>
    </w:p>
    <w:p w14:paraId="535E7531" w14:textId="77777777" w:rsidR="00966FB8" w:rsidRPr="00131604" w:rsidRDefault="00966FB8" w:rsidP="00EA01A1">
      <w:pPr>
        <w:pStyle w:val="BodyText"/>
        <w:kinsoku w:val="0"/>
        <w:overflowPunct w:val="0"/>
        <w:ind w:right="299" w:hanging="104"/>
        <w:rPr>
          <w:rFonts w:asciiTheme="minorHAnsi" w:hAnsiTheme="minorHAnsi" w:cstheme="minorHAnsi"/>
          <w:sz w:val="22"/>
          <w:szCs w:val="22"/>
        </w:rPr>
      </w:pPr>
      <w:r w:rsidRPr="00131604">
        <w:rPr>
          <w:rFonts w:asciiTheme="minorHAnsi" w:hAnsiTheme="minorHAnsi" w:cstheme="minorHAnsi"/>
          <w:sz w:val="22"/>
          <w:szCs w:val="22"/>
        </w:rPr>
        <w:lastRenderedPageBreak/>
        <w:t>The following may be accepted as evidence of immunity to hepatitis</w:t>
      </w:r>
      <w:r w:rsidRPr="00131604">
        <w:rPr>
          <w:rFonts w:asciiTheme="minorHAnsi" w:hAnsiTheme="minorHAnsi" w:cstheme="minorHAnsi"/>
          <w:spacing w:val="-10"/>
          <w:sz w:val="22"/>
          <w:szCs w:val="22"/>
        </w:rPr>
        <w:t xml:space="preserve"> </w:t>
      </w:r>
      <w:r w:rsidRPr="00131604">
        <w:rPr>
          <w:rFonts w:asciiTheme="minorHAnsi" w:hAnsiTheme="minorHAnsi" w:cstheme="minorHAnsi"/>
          <w:sz w:val="22"/>
          <w:szCs w:val="22"/>
        </w:rPr>
        <w:t>B:</w:t>
      </w:r>
    </w:p>
    <w:p w14:paraId="69C2AE4B" w14:textId="55D4C296" w:rsidR="00966FB8" w:rsidRPr="00131604" w:rsidRDefault="00966FB8" w:rsidP="00131604">
      <w:pPr>
        <w:pStyle w:val="ListParagraph"/>
        <w:widowControl w:val="0"/>
        <w:numPr>
          <w:ilvl w:val="0"/>
          <w:numId w:val="10"/>
        </w:numPr>
        <w:tabs>
          <w:tab w:val="left" w:pos="389"/>
        </w:tabs>
        <w:kinsoku w:val="0"/>
        <w:overflowPunct w:val="0"/>
        <w:autoSpaceDE w:val="0"/>
        <w:autoSpaceDN w:val="0"/>
        <w:adjustRightInd w:val="0"/>
        <w:spacing w:before="65" w:after="0" w:line="240" w:lineRule="auto"/>
        <w:ind w:right="413" w:hanging="284"/>
        <w:contextualSpacing w:val="0"/>
        <w:rPr>
          <w:rFonts w:cstheme="minorHAnsi"/>
        </w:rPr>
      </w:pPr>
      <w:r w:rsidRPr="00131604">
        <w:rPr>
          <w:rFonts w:cstheme="minorHAnsi"/>
        </w:rPr>
        <w:t>Serology report indicating immunity to hepatitis B</w:t>
      </w:r>
      <w:r w:rsidR="00131604" w:rsidRPr="00131604">
        <w:rPr>
          <w:rFonts w:cstheme="minorHAnsi"/>
        </w:rPr>
        <w:t xml:space="preserve"> or </w:t>
      </w:r>
    </w:p>
    <w:p w14:paraId="24CAAFEE" w14:textId="041CA297" w:rsidR="00131604" w:rsidRDefault="00131604" w:rsidP="00131604">
      <w:pPr>
        <w:pStyle w:val="ListParagraph"/>
        <w:widowControl w:val="0"/>
        <w:numPr>
          <w:ilvl w:val="0"/>
          <w:numId w:val="10"/>
        </w:numPr>
        <w:tabs>
          <w:tab w:val="left" w:pos="502"/>
        </w:tabs>
        <w:kinsoku w:val="0"/>
        <w:overflowPunct w:val="0"/>
        <w:autoSpaceDE w:val="0"/>
        <w:autoSpaceDN w:val="0"/>
        <w:adjustRightInd w:val="0"/>
        <w:spacing w:after="0" w:line="240" w:lineRule="auto"/>
        <w:contextualSpacing w:val="0"/>
        <w:rPr>
          <w:rFonts w:cstheme="minorHAnsi"/>
        </w:rPr>
      </w:pPr>
      <w:r w:rsidRPr="00131604">
        <w:rPr>
          <w:rFonts w:cstheme="minorHAnsi"/>
        </w:rPr>
        <w:t>Have received at least two doses of hepatitis B</w:t>
      </w:r>
      <w:r w:rsidRPr="00131604">
        <w:rPr>
          <w:rFonts w:cstheme="minorHAnsi"/>
          <w:spacing w:val="-6"/>
        </w:rPr>
        <w:t xml:space="preserve"> </w:t>
      </w:r>
      <w:r w:rsidRPr="00131604">
        <w:rPr>
          <w:rFonts w:cstheme="minorHAnsi"/>
        </w:rPr>
        <w:t>vaccine.</w:t>
      </w:r>
    </w:p>
    <w:p w14:paraId="2017435B" w14:textId="77777777" w:rsidR="00131604" w:rsidRDefault="00131604" w:rsidP="00131604">
      <w:pPr>
        <w:widowControl w:val="0"/>
        <w:tabs>
          <w:tab w:val="left" w:pos="502"/>
        </w:tabs>
        <w:kinsoku w:val="0"/>
        <w:overflowPunct w:val="0"/>
        <w:autoSpaceDE w:val="0"/>
        <w:autoSpaceDN w:val="0"/>
        <w:adjustRightInd w:val="0"/>
        <w:spacing w:after="0" w:line="240" w:lineRule="auto"/>
        <w:rPr>
          <w:rFonts w:cstheme="minorHAnsi"/>
        </w:rPr>
      </w:pPr>
    </w:p>
    <w:p w14:paraId="745B73EF" w14:textId="26314023" w:rsidR="00131604" w:rsidRPr="00131604" w:rsidRDefault="00131604" w:rsidP="00131604">
      <w:pPr>
        <w:pStyle w:val="ListParagraph"/>
        <w:widowControl w:val="0"/>
        <w:numPr>
          <w:ilvl w:val="0"/>
          <w:numId w:val="8"/>
        </w:numPr>
        <w:tabs>
          <w:tab w:val="left" w:pos="502"/>
        </w:tabs>
        <w:kinsoku w:val="0"/>
        <w:overflowPunct w:val="0"/>
        <w:autoSpaceDE w:val="0"/>
        <w:autoSpaceDN w:val="0"/>
        <w:adjustRightInd w:val="0"/>
        <w:spacing w:after="0" w:line="240" w:lineRule="auto"/>
        <w:rPr>
          <w:rFonts w:cstheme="minorHAnsi"/>
        </w:rPr>
      </w:pPr>
      <w:r>
        <w:rPr>
          <w:rFonts w:cstheme="minorHAnsi"/>
        </w:rPr>
        <w:t>Measles, Mumps and Rubella</w:t>
      </w:r>
    </w:p>
    <w:p w14:paraId="5D8395A1" w14:textId="77777777" w:rsidR="00131604" w:rsidRPr="00E331DD" w:rsidRDefault="00131604" w:rsidP="00131604">
      <w:pPr>
        <w:pStyle w:val="BodyText"/>
        <w:kinsoku w:val="0"/>
        <w:overflowPunct w:val="0"/>
        <w:ind w:right="299" w:firstLine="0"/>
        <w:rPr>
          <w:rFonts w:asciiTheme="minorHAnsi" w:eastAsiaTheme="minorHAnsi" w:hAnsiTheme="minorHAnsi" w:cstheme="minorHAnsi"/>
          <w:sz w:val="22"/>
          <w:szCs w:val="22"/>
          <w:lang w:val="en-US" w:eastAsia="en-US"/>
        </w:rPr>
      </w:pPr>
      <w:r w:rsidRPr="00E331DD">
        <w:rPr>
          <w:rFonts w:asciiTheme="minorHAnsi" w:eastAsiaTheme="minorHAnsi" w:hAnsiTheme="minorHAnsi" w:cstheme="minorHAnsi"/>
          <w:sz w:val="22"/>
          <w:szCs w:val="22"/>
          <w:lang w:val="en-US" w:eastAsia="en-US"/>
        </w:rPr>
        <w:t>The following may be accepted as evidence of immunity to measles:</w:t>
      </w:r>
    </w:p>
    <w:p w14:paraId="1C10255F" w14:textId="77777777" w:rsidR="00131604" w:rsidRPr="00E331DD" w:rsidRDefault="00131604" w:rsidP="00131604">
      <w:pPr>
        <w:pStyle w:val="ListParagraph"/>
        <w:widowControl w:val="0"/>
        <w:numPr>
          <w:ilvl w:val="0"/>
          <w:numId w:val="10"/>
        </w:numPr>
        <w:tabs>
          <w:tab w:val="left" w:pos="389"/>
        </w:tabs>
        <w:kinsoku w:val="0"/>
        <w:overflowPunct w:val="0"/>
        <w:autoSpaceDE w:val="0"/>
        <w:autoSpaceDN w:val="0"/>
        <w:adjustRightInd w:val="0"/>
        <w:spacing w:before="157" w:after="0" w:line="240" w:lineRule="auto"/>
        <w:ind w:hanging="284"/>
        <w:contextualSpacing w:val="0"/>
        <w:rPr>
          <w:rFonts w:cstheme="minorHAnsi"/>
        </w:rPr>
      </w:pPr>
      <w:r w:rsidRPr="00E331DD">
        <w:rPr>
          <w:rFonts w:cstheme="minorHAnsi"/>
        </w:rPr>
        <w:t>Vaccination record indicating two doses of MMR vaccine; or</w:t>
      </w:r>
    </w:p>
    <w:p w14:paraId="327665DC" w14:textId="7D6C78E2" w:rsidR="00131604" w:rsidRPr="00E331DD" w:rsidRDefault="00131604" w:rsidP="00131604">
      <w:pPr>
        <w:pStyle w:val="ListParagraph"/>
        <w:widowControl w:val="0"/>
        <w:numPr>
          <w:ilvl w:val="0"/>
          <w:numId w:val="10"/>
        </w:numPr>
        <w:tabs>
          <w:tab w:val="left" w:pos="389"/>
        </w:tabs>
        <w:kinsoku w:val="0"/>
        <w:overflowPunct w:val="0"/>
        <w:autoSpaceDE w:val="0"/>
        <w:autoSpaceDN w:val="0"/>
        <w:adjustRightInd w:val="0"/>
        <w:spacing w:before="66" w:after="0" w:line="240" w:lineRule="auto"/>
        <w:ind w:hanging="284"/>
        <w:contextualSpacing w:val="0"/>
        <w:rPr>
          <w:rFonts w:cstheme="minorHAnsi"/>
        </w:rPr>
      </w:pPr>
      <w:r w:rsidRPr="00E331DD">
        <w:rPr>
          <w:rFonts w:cstheme="minorHAnsi"/>
        </w:rPr>
        <w:t>Serology report indicating immunity to Measles, Mumps AND Rubella; or</w:t>
      </w:r>
    </w:p>
    <w:p w14:paraId="032E732E" w14:textId="77777777" w:rsidR="00131604" w:rsidRPr="00131604" w:rsidRDefault="00131604" w:rsidP="00131604">
      <w:pPr>
        <w:pStyle w:val="ListParagraph"/>
        <w:widowControl w:val="0"/>
        <w:numPr>
          <w:ilvl w:val="0"/>
          <w:numId w:val="10"/>
        </w:numPr>
        <w:tabs>
          <w:tab w:val="left" w:pos="389"/>
        </w:tabs>
        <w:kinsoku w:val="0"/>
        <w:overflowPunct w:val="0"/>
        <w:autoSpaceDE w:val="0"/>
        <w:autoSpaceDN w:val="0"/>
        <w:adjustRightInd w:val="0"/>
        <w:spacing w:before="65" w:after="0" w:line="240" w:lineRule="auto"/>
        <w:ind w:hanging="284"/>
        <w:contextualSpacing w:val="0"/>
        <w:rPr>
          <w:rFonts w:cstheme="minorHAnsi"/>
        </w:rPr>
      </w:pPr>
      <w:r w:rsidRPr="00E331DD">
        <w:rPr>
          <w:rFonts w:cstheme="minorHAnsi"/>
        </w:rPr>
        <w:t xml:space="preserve">Government-issued </w:t>
      </w:r>
      <w:r w:rsidRPr="00131604">
        <w:rPr>
          <w:rFonts w:cstheme="minorHAnsi"/>
        </w:rPr>
        <w:t xml:space="preserve">documentation confirming </w:t>
      </w:r>
      <w:proofErr w:type="gramStart"/>
      <w:r w:rsidRPr="00131604">
        <w:rPr>
          <w:rFonts w:cstheme="minorHAnsi"/>
        </w:rPr>
        <w:t>a birth date</w:t>
      </w:r>
      <w:proofErr w:type="gramEnd"/>
      <w:r w:rsidRPr="00131604">
        <w:rPr>
          <w:rFonts w:cstheme="minorHAnsi"/>
        </w:rPr>
        <w:t xml:space="preserve"> prior to</w:t>
      </w:r>
      <w:r w:rsidRPr="00E331DD">
        <w:rPr>
          <w:rFonts w:cstheme="minorHAnsi"/>
        </w:rPr>
        <w:t xml:space="preserve"> </w:t>
      </w:r>
      <w:r w:rsidRPr="00131604">
        <w:rPr>
          <w:rFonts w:cstheme="minorHAnsi"/>
        </w:rPr>
        <w:t>1966.</w:t>
      </w:r>
    </w:p>
    <w:p w14:paraId="6CA556C0" w14:textId="77777777" w:rsidR="00966FB8" w:rsidRPr="00131604" w:rsidRDefault="00966FB8" w:rsidP="00966FB8">
      <w:pPr>
        <w:pStyle w:val="BodyText"/>
        <w:kinsoku w:val="0"/>
        <w:overflowPunct w:val="0"/>
        <w:spacing w:before="4"/>
        <w:ind w:left="0" w:firstLine="0"/>
        <w:rPr>
          <w:rFonts w:asciiTheme="minorHAnsi" w:hAnsiTheme="minorHAnsi" w:cstheme="minorHAnsi"/>
          <w:sz w:val="22"/>
          <w:szCs w:val="22"/>
        </w:rPr>
      </w:pPr>
    </w:p>
    <w:p w14:paraId="78558C6E" w14:textId="75B5E38A" w:rsidR="00131604" w:rsidRPr="00131604" w:rsidRDefault="00131604" w:rsidP="00131604">
      <w:pPr>
        <w:pStyle w:val="Heading5"/>
        <w:numPr>
          <w:ilvl w:val="0"/>
          <w:numId w:val="8"/>
        </w:numPr>
        <w:kinsoku w:val="0"/>
        <w:overflowPunct w:val="0"/>
        <w:spacing w:line="240" w:lineRule="auto"/>
        <w:ind w:right="299"/>
        <w:rPr>
          <w:rFonts w:asciiTheme="minorHAnsi" w:eastAsiaTheme="minorHAnsi" w:hAnsiTheme="minorHAnsi" w:cstheme="minorHAnsi"/>
          <w:color w:val="auto"/>
        </w:rPr>
      </w:pPr>
      <w:r w:rsidRPr="00131604">
        <w:rPr>
          <w:rFonts w:asciiTheme="minorHAnsi" w:eastAsiaTheme="minorHAnsi" w:hAnsiTheme="minorHAnsi" w:cstheme="minorHAnsi"/>
          <w:color w:val="auto"/>
        </w:rPr>
        <w:t>Varicella</w:t>
      </w:r>
    </w:p>
    <w:p w14:paraId="04F9428D" w14:textId="77777777" w:rsidR="00131604" w:rsidRPr="00131604" w:rsidRDefault="00131604" w:rsidP="00131604">
      <w:pPr>
        <w:pStyle w:val="BodyText"/>
        <w:kinsoku w:val="0"/>
        <w:overflowPunct w:val="0"/>
        <w:ind w:right="299" w:firstLine="0"/>
        <w:rPr>
          <w:rFonts w:asciiTheme="minorHAnsi" w:hAnsiTheme="minorHAnsi" w:cstheme="minorHAnsi"/>
          <w:sz w:val="22"/>
          <w:szCs w:val="22"/>
        </w:rPr>
      </w:pPr>
      <w:r w:rsidRPr="00131604">
        <w:rPr>
          <w:rFonts w:asciiTheme="minorHAnsi" w:hAnsiTheme="minorHAnsi" w:cstheme="minorHAnsi"/>
          <w:sz w:val="22"/>
          <w:szCs w:val="22"/>
        </w:rPr>
        <w:t>The following may be accepted as evidence of immunity to</w:t>
      </w:r>
      <w:r w:rsidRPr="00131604">
        <w:rPr>
          <w:rFonts w:asciiTheme="minorHAnsi" w:hAnsiTheme="minorHAnsi" w:cstheme="minorHAnsi"/>
          <w:spacing w:val="-10"/>
          <w:sz w:val="22"/>
          <w:szCs w:val="22"/>
        </w:rPr>
        <w:t xml:space="preserve"> </w:t>
      </w:r>
      <w:r w:rsidRPr="00131604">
        <w:rPr>
          <w:rFonts w:asciiTheme="minorHAnsi" w:hAnsiTheme="minorHAnsi" w:cstheme="minorHAnsi"/>
          <w:sz w:val="22"/>
          <w:szCs w:val="22"/>
        </w:rPr>
        <w:t>varicella:</w:t>
      </w:r>
    </w:p>
    <w:p w14:paraId="697ACA5A" w14:textId="77777777" w:rsidR="00131604" w:rsidRPr="00131604" w:rsidRDefault="00131604" w:rsidP="00131604">
      <w:pPr>
        <w:pStyle w:val="ListParagraph"/>
        <w:widowControl w:val="0"/>
        <w:numPr>
          <w:ilvl w:val="0"/>
          <w:numId w:val="10"/>
        </w:numPr>
        <w:tabs>
          <w:tab w:val="left" w:pos="389"/>
        </w:tabs>
        <w:kinsoku w:val="0"/>
        <w:overflowPunct w:val="0"/>
        <w:autoSpaceDE w:val="0"/>
        <w:autoSpaceDN w:val="0"/>
        <w:adjustRightInd w:val="0"/>
        <w:spacing w:before="157" w:after="0" w:line="240" w:lineRule="auto"/>
        <w:ind w:hanging="284"/>
        <w:contextualSpacing w:val="0"/>
        <w:rPr>
          <w:rFonts w:cstheme="minorHAnsi"/>
        </w:rPr>
      </w:pPr>
      <w:r w:rsidRPr="00131604">
        <w:rPr>
          <w:rFonts w:cstheme="minorHAnsi"/>
        </w:rPr>
        <w:t>Written statement from a medical practitioner advising definite prior history of varicella infection;</w:t>
      </w:r>
      <w:r w:rsidRPr="00131604">
        <w:rPr>
          <w:rFonts w:cstheme="minorHAnsi"/>
          <w:spacing w:val="-14"/>
        </w:rPr>
        <w:t xml:space="preserve"> </w:t>
      </w:r>
      <w:r w:rsidRPr="00131604">
        <w:rPr>
          <w:rFonts w:cstheme="minorHAnsi"/>
        </w:rPr>
        <w:t>or</w:t>
      </w:r>
    </w:p>
    <w:p w14:paraId="26B1C234" w14:textId="77777777" w:rsidR="00131604" w:rsidRPr="00131604" w:rsidRDefault="00131604" w:rsidP="00131604">
      <w:pPr>
        <w:pStyle w:val="ListParagraph"/>
        <w:widowControl w:val="0"/>
        <w:numPr>
          <w:ilvl w:val="0"/>
          <w:numId w:val="10"/>
        </w:numPr>
        <w:tabs>
          <w:tab w:val="left" w:pos="389"/>
        </w:tabs>
        <w:kinsoku w:val="0"/>
        <w:overflowPunct w:val="0"/>
        <w:autoSpaceDE w:val="0"/>
        <w:autoSpaceDN w:val="0"/>
        <w:adjustRightInd w:val="0"/>
        <w:spacing w:before="65" w:after="0" w:line="240" w:lineRule="auto"/>
        <w:ind w:hanging="284"/>
        <w:contextualSpacing w:val="0"/>
        <w:rPr>
          <w:rFonts w:cstheme="minorHAnsi"/>
        </w:rPr>
      </w:pPr>
      <w:r w:rsidRPr="00131604">
        <w:rPr>
          <w:rFonts w:cstheme="minorHAnsi"/>
        </w:rPr>
        <w:t>Vaccination record indicating two doses of varicella vaccine;</w:t>
      </w:r>
      <w:r w:rsidRPr="00131604">
        <w:rPr>
          <w:rFonts w:cstheme="minorHAnsi"/>
          <w:spacing w:val="-9"/>
        </w:rPr>
        <w:t xml:space="preserve"> </w:t>
      </w:r>
      <w:r w:rsidRPr="00131604">
        <w:rPr>
          <w:rFonts w:cstheme="minorHAnsi"/>
        </w:rPr>
        <w:t>or</w:t>
      </w:r>
    </w:p>
    <w:p w14:paraId="0C7400C3" w14:textId="77777777" w:rsidR="00131604" w:rsidRPr="00131604" w:rsidRDefault="00131604" w:rsidP="00131604">
      <w:pPr>
        <w:pStyle w:val="ListParagraph"/>
        <w:widowControl w:val="0"/>
        <w:numPr>
          <w:ilvl w:val="0"/>
          <w:numId w:val="10"/>
        </w:numPr>
        <w:tabs>
          <w:tab w:val="left" w:pos="389"/>
        </w:tabs>
        <w:kinsoku w:val="0"/>
        <w:overflowPunct w:val="0"/>
        <w:autoSpaceDE w:val="0"/>
        <w:autoSpaceDN w:val="0"/>
        <w:adjustRightInd w:val="0"/>
        <w:spacing w:before="66" w:after="0" w:line="240" w:lineRule="auto"/>
        <w:ind w:hanging="284"/>
        <w:contextualSpacing w:val="0"/>
        <w:rPr>
          <w:rFonts w:cstheme="minorHAnsi"/>
        </w:rPr>
      </w:pPr>
      <w:r w:rsidRPr="00131604">
        <w:rPr>
          <w:rFonts w:cstheme="minorHAnsi"/>
        </w:rPr>
        <w:t>Serology report indicating immunity to</w:t>
      </w:r>
      <w:r w:rsidRPr="00131604">
        <w:rPr>
          <w:rFonts w:cstheme="minorHAnsi"/>
          <w:spacing w:val="-4"/>
        </w:rPr>
        <w:t xml:space="preserve"> </w:t>
      </w:r>
      <w:r w:rsidRPr="00131604">
        <w:rPr>
          <w:rFonts w:cstheme="minorHAnsi"/>
        </w:rPr>
        <w:t>varicella.</w:t>
      </w:r>
    </w:p>
    <w:p w14:paraId="499A5429" w14:textId="77777777" w:rsidR="00131604" w:rsidRPr="00131604" w:rsidRDefault="00131604" w:rsidP="00131604">
      <w:pPr>
        <w:pStyle w:val="ListParagraph"/>
        <w:widowControl w:val="0"/>
        <w:tabs>
          <w:tab w:val="left" w:pos="389"/>
        </w:tabs>
        <w:kinsoku w:val="0"/>
        <w:overflowPunct w:val="0"/>
        <w:autoSpaceDE w:val="0"/>
        <w:autoSpaceDN w:val="0"/>
        <w:adjustRightInd w:val="0"/>
        <w:spacing w:before="66" w:after="0" w:line="240" w:lineRule="auto"/>
        <w:ind w:left="388"/>
        <w:contextualSpacing w:val="0"/>
        <w:rPr>
          <w:rFonts w:cstheme="minorHAnsi"/>
        </w:rPr>
      </w:pPr>
    </w:p>
    <w:p w14:paraId="4858FAB8" w14:textId="63C74143" w:rsidR="00131604" w:rsidRPr="00131604" w:rsidRDefault="00131604" w:rsidP="00131604">
      <w:pPr>
        <w:pStyle w:val="BodyText"/>
        <w:numPr>
          <w:ilvl w:val="0"/>
          <w:numId w:val="8"/>
        </w:numPr>
        <w:kinsoku w:val="0"/>
        <w:overflowPunct w:val="0"/>
        <w:spacing w:before="4"/>
        <w:rPr>
          <w:rFonts w:asciiTheme="minorHAnsi" w:hAnsiTheme="minorHAnsi" w:cstheme="minorHAnsi"/>
          <w:sz w:val="22"/>
          <w:szCs w:val="22"/>
        </w:rPr>
      </w:pPr>
      <w:r w:rsidRPr="00131604">
        <w:rPr>
          <w:rFonts w:asciiTheme="minorHAnsi" w:hAnsiTheme="minorHAnsi" w:cstheme="minorHAnsi"/>
          <w:sz w:val="22"/>
          <w:szCs w:val="22"/>
        </w:rPr>
        <w:t xml:space="preserve">Influenza </w:t>
      </w:r>
    </w:p>
    <w:p w14:paraId="371D1AB0" w14:textId="77777777" w:rsidR="00966FB8" w:rsidRPr="00131604" w:rsidRDefault="00966FB8" w:rsidP="00966FB8">
      <w:pPr>
        <w:pStyle w:val="BodyText"/>
        <w:kinsoku w:val="0"/>
        <w:overflowPunct w:val="0"/>
        <w:spacing w:before="122"/>
        <w:ind w:right="266" w:firstLine="0"/>
        <w:rPr>
          <w:rFonts w:asciiTheme="minorHAnsi" w:hAnsiTheme="minorHAnsi" w:cstheme="minorHAnsi"/>
          <w:sz w:val="22"/>
          <w:szCs w:val="22"/>
        </w:rPr>
      </w:pPr>
      <w:r w:rsidRPr="00131604">
        <w:rPr>
          <w:rFonts w:asciiTheme="minorHAnsi" w:hAnsiTheme="minorHAnsi" w:cstheme="minorHAnsi"/>
          <w:sz w:val="22"/>
          <w:szCs w:val="22"/>
        </w:rPr>
        <w:t>The following may be accepted as evidence of immunity to influenza:</w:t>
      </w:r>
    </w:p>
    <w:p w14:paraId="7295B032" w14:textId="77777777" w:rsidR="00966FB8" w:rsidRPr="00131604" w:rsidRDefault="00966FB8" w:rsidP="00966FB8">
      <w:pPr>
        <w:pStyle w:val="ListParagraph"/>
        <w:widowControl w:val="0"/>
        <w:numPr>
          <w:ilvl w:val="0"/>
          <w:numId w:val="10"/>
        </w:numPr>
        <w:tabs>
          <w:tab w:val="left" w:pos="389"/>
        </w:tabs>
        <w:kinsoku w:val="0"/>
        <w:overflowPunct w:val="0"/>
        <w:autoSpaceDE w:val="0"/>
        <w:autoSpaceDN w:val="0"/>
        <w:adjustRightInd w:val="0"/>
        <w:spacing w:before="157" w:after="0" w:line="240" w:lineRule="auto"/>
        <w:ind w:hanging="284"/>
        <w:contextualSpacing w:val="0"/>
        <w:rPr>
          <w:rFonts w:cstheme="minorHAnsi"/>
        </w:rPr>
      </w:pPr>
      <w:r w:rsidRPr="00131604">
        <w:rPr>
          <w:rFonts w:cstheme="minorHAnsi"/>
        </w:rPr>
        <w:t>Vaccination record indicating a dose of influenza vaccine for current calendar year;</w:t>
      </w:r>
      <w:r w:rsidRPr="00131604">
        <w:rPr>
          <w:rFonts w:cstheme="minorHAnsi"/>
          <w:spacing w:val="-13"/>
        </w:rPr>
        <w:t xml:space="preserve"> </w:t>
      </w:r>
      <w:r w:rsidRPr="00131604">
        <w:rPr>
          <w:rFonts w:cstheme="minorHAnsi"/>
        </w:rPr>
        <w:t>or</w:t>
      </w:r>
    </w:p>
    <w:p w14:paraId="73955B55" w14:textId="77777777" w:rsidR="00966FB8" w:rsidRPr="00131604" w:rsidRDefault="00966FB8" w:rsidP="00966FB8">
      <w:pPr>
        <w:pStyle w:val="ListParagraph"/>
        <w:widowControl w:val="0"/>
        <w:numPr>
          <w:ilvl w:val="0"/>
          <w:numId w:val="10"/>
        </w:numPr>
        <w:tabs>
          <w:tab w:val="left" w:pos="389"/>
        </w:tabs>
        <w:kinsoku w:val="0"/>
        <w:overflowPunct w:val="0"/>
        <w:autoSpaceDE w:val="0"/>
        <w:autoSpaceDN w:val="0"/>
        <w:adjustRightInd w:val="0"/>
        <w:spacing w:before="65" w:after="0" w:line="240" w:lineRule="auto"/>
        <w:ind w:right="413" w:hanging="284"/>
        <w:contextualSpacing w:val="0"/>
        <w:rPr>
          <w:rFonts w:cstheme="minorHAnsi"/>
        </w:rPr>
      </w:pPr>
      <w:r w:rsidRPr="00131604">
        <w:rPr>
          <w:rFonts w:cstheme="minorHAnsi"/>
        </w:rPr>
        <w:t xml:space="preserve">Written statement from a medical practitioner or </w:t>
      </w:r>
      <w:proofErr w:type="spellStart"/>
      <w:r w:rsidRPr="00131604">
        <w:rPr>
          <w:rFonts w:cstheme="minorHAnsi"/>
        </w:rPr>
        <w:t>immunisation</w:t>
      </w:r>
      <w:proofErr w:type="spellEnd"/>
      <w:r w:rsidRPr="00131604">
        <w:rPr>
          <w:rFonts w:cstheme="minorHAnsi"/>
        </w:rPr>
        <w:t xml:space="preserve"> nurse advising administration of one dose of influenza vaccine for the current calendar</w:t>
      </w:r>
      <w:r w:rsidRPr="00131604">
        <w:rPr>
          <w:rFonts w:cstheme="minorHAnsi"/>
          <w:spacing w:val="-7"/>
        </w:rPr>
        <w:t xml:space="preserve"> </w:t>
      </w:r>
      <w:r w:rsidRPr="00131604">
        <w:rPr>
          <w:rFonts w:cstheme="minorHAnsi"/>
        </w:rPr>
        <w:t>year.</w:t>
      </w:r>
    </w:p>
    <w:p w14:paraId="43DDBEBE" w14:textId="77777777" w:rsidR="00966FB8" w:rsidRPr="00131604" w:rsidRDefault="00966FB8" w:rsidP="00966FB8">
      <w:pPr>
        <w:pStyle w:val="BodyText"/>
        <w:kinsoku w:val="0"/>
        <w:overflowPunct w:val="0"/>
        <w:spacing w:before="0"/>
        <w:ind w:left="0" w:firstLine="0"/>
        <w:rPr>
          <w:rFonts w:asciiTheme="minorHAnsi" w:hAnsiTheme="minorHAnsi" w:cstheme="minorHAnsi"/>
          <w:sz w:val="22"/>
          <w:szCs w:val="22"/>
        </w:rPr>
      </w:pPr>
    </w:p>
    <w:p w14:paraId="2CEB6A66" w14:textId="77777777" w:rsidR="00966FB8" w:rsidRPr="00131604" w:rsidRDefault="00966FB8" w:rsidP="00966FB8">
      <w:pPr>
        <w:pStyle w:val="BodyText"/>
        <w:kinsoku w:val="0"/>
        <w:overflowPunct w:val="0"/>
        <w:spacing w:before="122"/>
        <w:ind w:right="266" w:firstLine="0"/>
        <w:rPr>
          <w:rFonts w:asciiTheme="minorHAnsi" w:hAnsiTheme="minorHAnsi" w:cstheme="minorHAnsi"/>
          <w:sz w:val="22"/>
          <w:szCs w:val="22"/>
        </w:rPr>
      </w:pPr>
      <w:r w:rsidRPr="00131604">
        <w:rPr>
          <w:rFonts w:asciiTheme="minorHAnsi" w:hAnsiTheme="minorHAnsi" w:cstheme="minorHAnsi"/>
          <w:sz w:val="22"/>
          <w:szCs w:val="22"/>
        </w:rPr>
        <w:t xml:space="preserve">As the current-year influenza vaccine is typically not made available until March-May and is often in short supply, Students are only required to provide evidence of vaccination by 1 June, even if the Clinical Placement commences before this date. Where a </w:t>
      </w:r>
      <w:proofErr w:type="gramStart"/>
      <w:r w:rsidRPr="00131604">
        <w:rPr>
          <w:rFonts w:asciiTheme="minorHAnsi" w:hAnsiTheme="minorHAnsi" w:cstheme="minorHAnsi"/>
          <w:sz w:val="22"/>
          <w:szCs w:val="22"/>
        </w:rPr>
        <w:t>Student</w:t>
      </w:r>
      <w:proofErr w:type="gramEnd"/>
      <w:r w:rsidRPr="00131604">
        <w:rPr>
          <w:rFonts w:asciiTheme="minorHAnsi" w:hAnsiTheme="minorHAnsi" w:cstheme="minorHAnsi"/>
          <w:sz w:val="22"/>
          <w:szCs w:val="22"/>
        </w:rPr>
        <w:t xml:space="preserve"> commences Placement prior to receiving the vaccination, the EP must notify the CPP no later than 1 June that the Student has provided evidence of having been vaccinated.</w:t>
      </w:r>
    </w:p>
    <w:p w14:paraId="5E5D89B1" w14:textId="77777777" w:rsidR="00966FB8" w:rsidRPr="00131604" w:rsidRDefault="00966FB8" w:rsidP="00966FB8">
      <w:pPr>
        <w:pStyle w:val="BodyText"/>
        <w:kinsoku w:val="0"/>
        <w:overflowPunct w:val="0"/>
        <w:spacing w:before="122"/>
        <w:ind w:right="266" w:firstLine="0"/>
        <w:rPr>
          <w:rFonts w:asciiTheme="minorHAnsi" w:hAnsiTheme="minorHAnsi" w:cstheme="minorHAnsi"/>
          <w:sz w:val="22"/>
          <w:szCs w:val="22"/>
        </w:rPr>
      </w:pPr>
      <w:r w:rsidRPr="00131604">
        <w:rPr>
          <w:rFonts w:asciiTheme="minorHAnsi" w:hAnsiTheme="minorHAnsi" w:cstheme="minorHAnsi"/>
          <w:sz w:val="22"/>
          <w:szCs w:val="22"/>
        </w:rPr>
        <w:t>Where the CPP chooses to provide vaccination for Students undertaking Clinical Placement, the CPP should communicate this to the EP along with the name of each Student who has been vaccinated.</w:t>
      </w:r>
    </w:p>
    <w:p w14:paraId="7E470D3A" w14:textId="77777777" w:rsidR="00131604" w:rsidRPr="00131604" w:rsidRDefault="00131604" w:rsidP="00966FB8">
      <w:pPr>
        <w:pStyle w:val="BodyText"/>
        <w:kinsoku w:val="0"/>
        <w:overflowPunct w:val="0"/>
        <w:spacing w:before="122"/>
        <w:ind w:right="266" w:firstLine="0"/>
        <w:rPr>
          <w:rFonts w:asciiTheme="minorHAnsi" w:hAnsiTheme="minorHAnsi" w:cstheme="minorHAnsi"/>
          <w:sz w:val="22"/>
          <w:szCs w:val="22"/>
        </w:rPr>
      </w:pPr>
    </w:p>
    <w:p w14:paraId="07E845EB" w14:textId="2DAA6F92" w:rsidR="00966FB8" w:rsidRPr="00131604" w:rsidRDefault="00966FB8" w:rsidP="00131604">
      <w:pPr>
        <w:pStyle w:val="Heading5"/>
        <w:numPr>
          <w:ilvl w:val="0"/>
          <w:numId w:val="8"/>
        </w:numPr>
        <w:kinsoku w:val="0"/>
        <w:overflowPunct w:val="0"/>
        <w:spacing w:line="240" w:lineRule="auto"/>
        <w:ind w:right="299"/>
        <w:rPr>
          <w:rFonts w:asciiTheme="minorHAnsi" w:eastAsiaTheme="minorHAnsi" w:hAnsiTheme="minorHAnsi" w:cstheme="minorHAnsi"/>
          <w:color w:val="auto"/>
        </w:rPr>
      </w:pPr>
      <w:r w:rsidRPr="00131604">
        <w:rPr>
          <w:rFonts w:asciiTheme="minorHAnsi" w:eastAsiaTheme="minorHAnsi" w:hAnsiTheme="minorHAnsi" w:cstheme="minorHAnsi"/>
          <w:color w:val="auto"/>
        </w:rPr>
        <w:t>Tuberculosis</w:t>
      </w:r>
    </w:p>
    <w:p w14:paraId="74CEF746" w14:textId="77777777" w:rsidR="00966FB8" w:rsidRPr="00131604" w:rsidRDefault="00966FB8" w:rsidP="00966FB8">
      <w:pPr>
        <w:pStyle w:val="BodyText"/>
        <w:kinsoku w:val="0"/>
        <w:overflowPunct w:val="0"/>
        <w:ind w:right="299" w:firstLine="0"/>
        <w:rPr>
          <w:rFonts w:asciiTheme="minorHAnsi" w:hAnsiTheme="minorHAnsi" w:cstheme="minorHAnsi"/>
          <w:sz w:val="22"/>
          <w:szCs w:val="22"/>
        </w:rPr>
      </w:pPr>
      <w:r w:rsidRPr="00131604">
        <w:rPr>
          <w:rFonts w:asciiTheme="minorHAnsi" w:hAnsiTheme="minorHAnsi" w:cstheme="minorHAnsi"/>
          <w:sz w:val="22"/>
          <w:szCs w:val="22"/>
        </w:rPr>
        <w:t>The following may be accepted as evidence of no active infection with</w:t>
      </w:r>
      <w:r w:rsidRPr="00131604">
        <w:rPr>
          <w:rFonts w:asciiTheme="minorHAnsi" w:hAnsiTheme="minorHAnsi" w:cstheme="minorHAnsi"/>
          <w:spacing w:val="-9"/>
          <w:sz w:val="22"/>
          <w:szCs w:val="22"/>
        </w:rPr>
        <w:t xml:space="preserve"> </w:t>
      </w:r>
      <w:r w:rsidRPr="00131604">
        <w:rPr>
          <w:rFonts w:asciiTheme="minorHAnsi" w:hAnsiTheme="minorHAnsi" w:cstheme="minorHAnsi"/>
          <w:sz w:val="22"/>
          <w:szCs w:val="22"/>
        </w:rPr>
        <w:t>tuberculosis:</w:t>
      </w:r>
    </w:p>
    <w:p w14:paraId="42F12D65" w14:textId="77777777" w:rsidR="00966FB8" w:rsidRPr="00131604" w:rsidRDefault="00966FB8" w:rsidP="00966FB8">
      <w:pPr>
        <w:pStyle w:val="ListParagraph"/>
        <w:widowControl w:val="0"/>
        <w:numPr>
          <w:ilvl w:val="0"/>
          <w:numId w:val="10"/>
        </w:numPr>
        <w:tabs>
          <w:tab w:val="left" w:pos="389"/>
        </w:tabs>
        <w:kinsoku w:val="0"/>
        <w:overflowPunct w:val="0"/>
        <w:autoSpaceDE w:val="0"/>
        <w:autoSpaceDN w:val="0"/>
        <w:adjustRightInd w:val="0"/>
        <w:spacing w:before="157" w:after="0" w:line="240" w:lineRule="auto"/>
        <w:ind w:right="255" w:hanging="284"/>
        <w:contextualSpacing w:val="0"/>
        <w:rPr>
          <w:rFonts w:cstheme="minorHAnsi"/>
        </w:rPr>
      </w:pPr>
      <w:r w:rsidRPr="00131604">
        <w:rPr>
          <w:rFonts w:cstheme="minorHAnsi"/>
        </w:rPr>
        <w:t xml:space="preserve">Written statement from an AHPRA-registered medical practitioner advising the </w:t>
      </w:r>
      <w:proofErr w:type="gramStart"/>
      <w:r w:rsidRPr="00131604">
        <w:rPr>
          <w:rFonts w:cstheme="minorHAnsi"/>
        </w:rPr>
        <w:t>Student</w:t>
      </w:r>
      <w:proofErr w:type="gramEnd"/>
      <w:r w:rsidRPr="00131604">
        <w:rPr>
          <w:rFonts w:cstheme="minorHAnsi"/>
        </w:rPr>
        <w:t xml:space="preserve"> has no symptoms of active tuberculosis and has received a tuberculin skin test or interferon gamma release assay (such as the QuantiFERON-TB Gold assay) indicating no tuberculosis infection;</w:t>
      </w:r>
      <w:r w:rsidRPr="00131604">
        <w:rPr>
          <w:rFonts w:cstheme="minorHAnsi"/>
          <w:spacing w:val="-9"/>
        </w:rPr>
        <w:t xml:space="preserve"> </w:t>
      </w:r>
      <w:r w:rsidRPr="00131604">
        <w:rPr>
          <w:rFonts w:cstheme="minorHAnsi"/>
        </w:rPr>
        <w:t>or</w:t>
      </w:r>
    </w:p>
    <w:p w14:paraId="396743FF" w14:textId="77777777" w:rsidR="00966FB8" w:rsidRPr="00131604" w:rsidRDefault="00966FB8" w:rsidP="00966FB8">
      <w:pPr>
        <w:pStyle w:val="ListParagraph"/>
        <w:widowControl w:val="0"/>
        <w:numPr>
          <w:ilvl w:val="0"/>
          <w:numId w:val="10"/>
        </w:numPr>
        <w:tabs>
          <w:tab w:val="left" w:pos="389"/>
        </w:tabs>
        <w:kinsoku w:val="0"/>
        <w:overflowPunct w:val="0"/>
        <w:autoSpaceDE w:val="0"/>
        <w:autoSpaceDN w:val="0"/>
        <w:adjustRightInd w:val="0"/>
        <w:spacing w:before="43" w:after="0" w:line="240" w:lineRule="auto"/>
        <w:ind w:right="469" w:hanging="284"/>
        <w:contextualSpacing w:val="0"/>
        <w:rPr>
          <w:rFonts w:cstheme="minorHAnsi"/>
        </w:rPr>
      </w:pPr>
      <w:r w:rsidRPr="00131604">
        <w:rPr>
          <w:rFonts w:cstheme="minorHAnsi"/>
        </w:rPr>
        <w:t xml:space="preserve">Written statement from an AHPRA-registered specialist infectious disease or respiratory physician advising the </w:t>
      </w:r>
      <w:proofErr w:type="gramStart"/>
      <w:r w:rsidRPr="00131604">
        <w:rPr>
          <w:rFonts w:cstheme="minorHAnsi"/>
        </w:rPr>
        <w:t>Student</w:t>
      </w:r>
      <w:proofErr w:type="gramEnd"/>
      <w:r w:rsidRPr="00131604">
        <w:rPr>
          <w:rFonts w:cstheme="minorHAnsi"/>
        </w:rPr>
        <w:t xml:space="preserve"> has no active tuberculosis</w:t>
      </w:r>
      <w:r w:rsidRPr="00131604">
        <w:rPr>
          <w:rFonts w:cstheme="minorHAnsi"/>
          <w:spacing w:val="-7"/>
        </w:rPr>
        <w:t xml:space="preserve"> </w:t>
      </w:r>
      <w:r w:rsidRPr="00131604">
        <w:rPr>
          <w:rFonts w:cstheme="minorHAnsi"/>
        </w:rPr>
        <w:t>infection.</w:t>
      </w:r>
    </w:p>
    <w:p w14:paraId="49A87257" w14:textId="77777777" w:rsidR="00966FB8" w:rsidRPr="00131604" w:rsidRDefault="00966FB8" w:rsidP="00966FB8">
      <w:pPr>
        <w:pStyle w:val="BodyText"/>
        <w:kinsoku w:val="0"/>
        <w:overflowPunct w:val="0"/>
        <w:spacing w:before="0"/>
        <w:ind w:left="0" w:firstLine="0"/>
        <w:rPr>
          <w:rFonts w:asciiTheme="minorHAnsi" w:hAnsiTheme="minorHAnsi" w:cstheme="minorHAnsi"/>
          <w:sz w:val="22"/>
          <w:szCs w:val="22"/>
        </w:rPr>
      </w:pPr>
    </w:p>
    <w:p w14:paraId="5E37523D" w14:textId="77777777" w:rsidR="00966FB8" w:rsidRPr="00131604" w:rsidRDefault="00966FB8" w:rsidP="00966FB8">
      <w:pPr>
        <w:pStyle w:val="BodyText"/>
        <w:kinsoku w:val="0"/>
        <w:overflowPunct w:val="0"/>
        <w:spacing w:before="122"/>
        <w:ind w:right="266" w:firstLine="0"/>
        <w:rPr>
          <w:rFonts w:asciiTheme="minorHAnsi" w:hAnsiTheme="minorHAnsi" w:cstheme="minorHAnsi"/>
          <w:sz w:val="22"/>
          <w:szCs w:val="22"/>
        </w:rPr>
      </w:pPr>
      <w:r w:rsidRPr="00131604">
        <w:rPr>
          <w:rFonts w:asciiTheme="minorHAnsi" w:hAnsiTheme="minorHAnsi" w:cstheme="minorHAnsi"/>
          <w:sz w:val="22"/>
          <w:szCs w:val="22"/>
        </w:rPr>
        <w:lastRenderedPageBreak/>
        <w:t xml:space="preserve">Students are also considered to have satisfied the tuberculosis requirement for Placement if they provide a written statement from an AHPRA-registered specialist infectious disease or respiratory physician advising they have been assessed as fit for Placement; for example, if the </w:t>
      </w:r>
      <w:proofErr w:type="gramStart"/>
      <w:r w:rsidRPr="00131604">
        <w:rPr>
          <w:rFonts w:asciiTheme="minorHAnsi" w:hAnsiTheme="minorHAnsi" w:cstheme="minorHAnsi"/>
          <w:sz w:val="22"/>
          <w:szCs w:val="22"/>
        </w:rPr>
        <w:t>Student</w:t>
      </w:r>
      <w:proofErr w:type="gramEnd"/>
      <w:r w:rsidRPr="00131604">
        <w:rPr>
          <w:rFonts w:asciiTheme="minorHAnsi" w:hAnsiTheme="minorHAnsi" w:cstheme="minorHAnsi"/>
          <w:sz w:val="22"/>
          <w:szCs w:val="22"/>
        </w:rPr>
        <w:t xml:space="preserve"> is receiving appropriate treatment for a current tuberculosis infection and is deemed non-infectious.</w:t>
      </w:r>
    </w:p>
    <w:p w14:paraId="65806D23" w14:textId="77777777" w:rsidR="00131604" w:rsidRPr="00131604" w:rsidRDefault="00131604" w:rsidP="00966FB8">
      <w:pPr>
        <w:pStyle w:val="BodyText"/>
        <w:kinsoku w:val="0"/>
        <w:overflowPunct w:val="0"/>
        <w:spacing w:before="122"/>
        <w:ind w:right="266" w:firstLine="0"/>
        <w:rPr>
          <w:rFonts w:asciiTheme="minorHAnsi" w:hAnsiTheme="minorHAnsi" w:cstheme="minorHAnsi"/>
          <w:sz w:val="22"/>
          <w:szCs w:val="22"/>
        </w:rPr>
      </w:pPr>
    </w:p>
    <w:p w14:paraId="27904244" w14:textId="0A9DADD3" w:rsidR="00966FB8" w:rsidRPr="00131604" w:rsidRDefault="00966FB8" w:rsidP="00131604">
      <w:pPr>
        <w:pStyle w:val="Heading5"/>
        <w:numPr>
          <w:ilvl w:val="0"/>
          <w:numId w:val="8"/>
        </w:numPr>
        <w:kinsoku w:val="0"/>
        <w:overflowPunct w:val="0"/>
        <w:spacing w:line="240" w:lineRule="auto"/>
        <w:ind w:right="299"/>
        <w:rPr>
          <w:rFonts w:asciiTheme="minorHAnsi" w:eastAsiaTheme="minorHAnsi" w:hAnsiTheme="minorHAnsi" w:cstheme="minorHAnsi"/>
          <w:color w:val="auto"/>
        </w:rPr>
      </w:pPr>
      <w:r w:rsidRPr="00131604">
        <w:rPr>
          <w:rFonts w:asciiTheme="minorHAnsi" w:eastAsiaTheme="minorHAnsi" w:hAnsiTheme="minorHAnsi" w:cstheme="minorHAnsi"/>
          <w:color w:val="auto"/>
        </w:rPr>
        <w:t>COVID-19</w:t>
      </w:r>
    </w:p>
    <w:p w14:paraId="644AF0D6" w14:textId="77777777" w:rsidR="00966FB8" w:rsidRPr="00C053B5" w:rsidRDefault="00966FB8" w:rsidP="00966FB8">
      <w:pPr>
        <w:pStyle w:val="BodyText"/>
        <w:kinsoku w:val="0"/>
        <w:overflowPunct w:val="0"/>
        <w:ind w:right="266" w:firstLine="0"/>
        <w:rPr>
          <w:rFonts w:asciiTheme="minorHAnsi" w:hAnsiTheme="minorHAnsi" w:cstheme="minorHAnsi"/>
          <w:sz w:val="22"/>
          <w:szCs w:val="22"/>
        </w:rPr>
      </w:pPr>
      <w:r w:rsidRPr="00131604">
        <w:rPr>
          <w:rFonts w:asciiTheme="minorHAnsi" w:hAnsiTheme="minorHAnsi" w:cstheme="minorHAnsi"/>
          <w:sz w:val="22"/>
          <w:szCs w:val="22"/>
        </w:rPr>
        <w:t>Vaccination against COVID-19 is required for all authorised workers which includes students undertaking Placements, includin</w:t>
      </w:r>
      <w:r w:rsidRPr="00C053B5">
        <w:rPr>
          <w:rFonts w:asciiTheme="minorHAnsi" w:hAnsiTheme="minorHAnsi" w:cstheme="minorHAnsi"/>
          <w:sz w:val="22"/>
          <w:szCs w:val="22"/>
        </w:rPr>
        <w:t>g the following specific requirements:</w:t>
      </w:r>
    </w:p>
    <w:p w14:paraId="4E90814B" w14:textId="77777777" w:rsidR="00966FB8" w:rsidRPr="00C053B5" w:rsidRDefault="00966FB8" w:rsidP="00966FB8">
      <w:pPr>
        <w:pStyle w:val="ListParagraph"/>
        <w:widowControl w:val="0"/>
        <w:numPr>
          <w:ilvl w:val="0"/>
          <w:numId w:val="10"/>
        </w:numPr>
        <w:tabs>
          <w:tab w:val="left" w:pos="389"/>
        </w:tabs>
        <w:kinsoku w:val="0"/>
        <w:overflowPunct w:val="0"/>
        <w:autoSpaceDE w:val="0"/>
        <w:autoSpaceDN w:val="0"/>
        <w:adjustRightInd w:val="0"/>
        <w:spacing w:before="157" w:after="0" w:line="240" w:lineRule="auto"/>
        <w:ind w:hanging="284"/>
        <w:contextualSpacing w:val="0"/>
        <w:rPr>
          <w:rFonts w:cstheme="minorHAnsi"/>
        </w:rPr>
      </w:pPr>
      <w:r w:rsidRPr="00C053B5">
        <w:rPr>
          <w:rFonts w:cstheme="minorHAnsi"/>
        </w:rPr>
        <w:t xml:space="preserve">from 13 January 2022, first, second and third COVID-19 vaccination dose is mandatory for all </w:t>
      </w:r>
      <w:proofErr w:type="spellStart"/>
      <w:r w:rsidRPr="00C053B5">
        <w:rPr>
          <w:rFonts w:cstheme="minorHAnsi"/>
        </w:rPr>
        <w:t>authorised</w:t>
      </w:r>
      <w:proofErr w:type="spellEnd"/>
      <w:r w:rsidRPr="00C053B5">
        <w:rPr>
          <w:rFonts w:cstheme="minorHAnsi"/>
        </w:rPr>
        <w:t xml:space="preserve"> </w:t>
      </w:r>
      <w:proofErr w:type="gramStart"/>
      <w:r w:rsidRPr="00C053B5">
        <w:rPr>
          <w:rFonts w:cstheme="minorHAnsi"/>
        </w:rPr>
        <w:t>workers</w:t>
      </w:r>
      <w:proofErr w:type="gramEnd"/>
    </w:p>
    <w:p w14:paraId="18BD0133" w14:textId="77777777" w:rsidR="00966FB8" w:rsidRPr="00C053B5" w:rsidRDefault="00966FB8" w:rsidP="00966FB8">
      <w:pPr>
        <w:tabs>
          <w:tab w:val="left" w:pos="389"/>
        </w:tabs>
        <w:kinsoku w:val="0"/>
        <w:overflowPunct w:val="0"/>
        <w:spacing w:before="157" w:line="240" w:lineRule="auto"/>
        <w:ind w:left="104"/>
        <w:rPr>
          <w:rFonts w:cstheme="minorHAnsi"/>
        </w:rPr>
      </w:pPr>
      <w:r w:rsidRPr="00C053B5">
        <w:rPr>
          <w:rFonts w:cstheme="minorHAnsi"/>
        </w:rPr>
        <w:t xml:space="preserve">Vaccination against COVID-19 is required for all </w:t>
      </w:r>
      <w:proofErr w:type="spellStart"/>
      <w:r w:rsidRPr="00C053B5">
        <w:rPr>
          <w:rFonts w:cstheme="minorHAnsi"/>
        </w:rPr>
        <w:t>authorised</w:t>
      </w:r>
      <w:proofErr w:type="spellEnd"/>
      <w:r w:rsidRPr="00C053B5">
        <w:rPr>
          <w:rFonts w:cstheme="minorHAnsi"/>
        </w:rPr>
        <w:t xml:space="preserve"> workers which includes students undertaking Placements. The current specific requirements can be found at:</w:t>
      </w:r>
    </w:p>
    <w:p w14:paraId="25E3CB09" w14:textId="77777777" w:rsidR="00966FB8" w:rsidRPr="00131604" w:rsidRDefault="00E331DD" w:rsidP="00966FB8">
      <w:pPr>
        <w:tabs>
          <w:tab w:val="left" w:pos="389"/>
        </w:tabs>
        <w:kinsoku w:val="0"/>
        <w:overflowPunct w:val="0"/>
        <w:spacing w:before="157" w:line="240" w:lineRule="auto"/>
        <w:ind w:left="104"/>
        <w:rPr>
          <w:rFonts w:cstheme="minorHAnsi"/>
        </w:rPr>
      </w:pPr>
      <w:hyperlink r:id="rId13" w:history="1">
        <w:r w:rsidR="00966FB8" w:rsidRPr="00C053B5">
          <w:rPr>
            <w:rStyle w:val="Hyperlink"/>
            <w:rFonts w:cstheme="minorHAnsi"/>
          </w:rPr>
          <w:t>https://www.health.vic.gov.au/student-clinical-placements-covid-19-guidance-doc</w:t>
        </w:r>
      </w:hyperlink>
      <w:r w:rsidR="00966FB8" w:rsidRPr="00131604">
        <w:rPr>
          <w:rFonts w:cstheme="minorHAnsi"/>
        </w:rPr>
        <w:t xml:space="preserve">  </w:t>
      </w:r>
    </w:p>
    <w:p w14:paraId="569C7585" w14:textId="46C96495" w:rsidR="001C0A4F" w:rsidRDefault="00E331DD" w:rsidP="001C0A4F">
      <w:pPr>
        <w:pStyle w:val="NormalWeb"/>
        <w:numPr>
          <w:ilvl w:val="0"/>
          <w:numId w:val="8"/>
        </w:numPr>
        <w:spacing w:before="0" w:beforeAutospacing="0" w:after="0" w:afterAutospacing="0"/>
        <w:rPr>
          <w:rFonts w:asciiTheme="minorHAnsi" w:hAnsiTheme="minorHAnsi" w:cstheme="minorHAnsi"/>
          <w:sz w:val="22"/>
          <w:szCs w:val="22"/>
        </w:rPr>
      </w:pPr>
      <w:hyperlink r:id="rId14" w:history="1">
        <w:r w:rsidR="001C0A4F" w:rsidRPr="00345960">
          <w:rPr>
            <w:rStyle w:val="Hyperlink"/>
            <w:rFonts w:asciiTheme="minorHAnsi" w:hAnsiTheme="minorHAnsi" w:cstheme="minorHAnsi"/>
            <w:sz w:val="22"/>
            <w:szCs w:val="22"/>
          </w:rPr>
          <w:t>ACN clinical Placement disclosure form</w:t>
        </w:r>
      </w:hyperlink>
      <w:r w:rsidR="001C0A4F">
        <w:rPr>
          <w:rFonts w:asciiTheme="minorHAnsi" w:hAnsiTheme="minorHAnsi" w:cstheme="minorHAnsi"/>
          <w:sz w:val="22"/>
          <w:szCs w:val="22"/>
        </w:rPr>
        <w:t xml:space="preserve"> (</w:t>
      </w:r>
      <w:r w:rsidR="000F1BC2">
        <w:rPr>
          <w:rFonts w:asciiTheme="minorHAnsi" w:hAnsiTheme="minorHAnsi" w:cstheme="minorHAnsi"/>
          <w:sz w:val="22"/>
          <w:szCs w:val="22"/>
        </w:rPr>
        <w:t>L</w:t>
      </w:r>
      <w:r w:rsidR="001C0A4F">
        <w:rPr>
          <w:rFonts w:asciiTheme="minorHAnsi" w:hAnsiTheme="minorHAnsi" w:cstheme="minorHAnsi"/>
          <w:sz w:val="22"/>
          <w:szCs w:val="22"/>
        </w:rPr>
        <w:t>ink)</w:t>
      </w:r>
    </w:p>
    <w:p w14:paraId="4B5560D5" w14:textId="77777777" w:rsidR="001C0A4F" w:rsidRPr="00966FB8" w:rsidRDefault="001C0A4F" w:rsidP="001C0A4F">
      <w:pPr>
        <w:pStyle w:val="NormalWeb"/>
        <w:spacing w:after="0"/>
        <w:rPr>
          <w:rFonts w:asciiTheme="minorHAnsi" w:hAnsiTheme="minorHAnsi" w:cstheme="minorHAnsi"/>
          <w:sz w:val="22"/>
          <w:szCs w:val="22"/>
        </w:rPr>
      </w:pPr>
      <w:r>
        <w:rPr>
          <w:rFonts w:asciiTheme="minorHAnsi" w:hAnsiTheme="minorHAnsi" w:cstheme="minorHAnsi"/>
          <w:sz w:val="22"/>
          <w:szCs w:val="22"/>
        </w:rPr>
        <w:t>To</w:t>
      </w:r>
      <w:r w:rsidRPr="00345960">
        <w:rPr>
          <w:rFonts w:asciiTheme="minorHAnsi" w:hAnsiTheme="minorHAnsi" w:cstheme="minorHAnsi"/>
          <w:sz w:val="22"/>
          <w:szCs w:val="22"/>
        </w:rPr>
        <w:t xml:space="preserve"> arrange your clinical placement, ACN will provide the NSW Ministry of Health with the following</w:t>
      </w:r>
      <w:r>
        <w:rPr>
          <w:rFonts w:asciiTheme="minorHAnsi" w:hAnsiTheme="minorHAnsi" w:cstheme="minorHAnsi"/>
          <w:sz w:val="22"/>
          <w:szCs w:val="22"/>
        </w:rPr>
        <w:t xml:space="preserve"> </w:t>
      </w:r>
      <w:r w:rsidRPr="00345960">
        <w:rPr>
          <w:rFonts w:asciiTheme="minorHAnsi" w:hAnsiTheme="minorHAnsi" w:cstheme="minorHAnsi"/>
          <w:sz w:val="22"/>
          <w:szCs w:val="22"/>
        </w:rPr>
        <w:t>essential information about you</w:t>
      </w:r>
      <w:r>
        <w:rPr>
          <w:rFonts w:asciiTheme="minorHAnsi" w:hAnsiTheme="minorHAnsi" w:cstheme="minorHAnsi"/>
          <w:sz w:val="22"/>
          <w:szCs w:val="22"/>
        </w:rPr>
        <w:t xml:space="preserve">. </w:t>
      </w:r>
      <w:r w:rsidRPr="00345960">
        <w:rPr>
          <w:rFonts w:asciiTheme="minorHAnsi" w:hAnsiTheme="minorHAnsi" w:cstheme="minorHAnsi"/>
          <w:sz w:val="22"/>
          <w:szCs w:val="22"/>
        </w:rPr>
        <w:t>This information will be used by the NSW Ministry of Health to assist with workforce planning.</w:t>
      </w:r>
      <w:r>
        <w:rPr>
          <w:rFonts w:asciiTheme="minorHAnsi" w:hAnsiTheme="minorHAnsi" w:cstheme="minorHAnsi"/>
          <w:sz w:val="22"/>
          <w:szCs w:val="22"/>
        </w:rPr>
        <w:t xml:space="preserve"> Please download and complete the form, you can access by the link above or at the ACN website: </w:t>
      </w:r>
      <w:hyperlink r:id="rId15" w:history="1">
        <w:r w:rsidRPr="00F36E62">
          <w:rPr>
            <w:rStyle w:val="Hyperlink"/>
            <w:rFonts w:asciiTheme="minorHAnsi" w:hAnsiTheme="minorHAnsi" w:cstheme="minorHAnsi"/>
            <w:sz w:val="22"/>
            <w:szCs w:val="22"/>
          </w:rPr>
          <w:t>https://www.acn.edu.au/wp-content/uploads/2018/04/FM-E.1.6-ED033-Clinical-Placement-Information-Disclosure-Form-2.pdf</w:t>
        </w:r>
      </w:hyperlink>
      <w:r>
        <w:rPr>
          <w:rFonts w:asciiTheme="minorHAnsi" w:hAnsiTheme="minorHAnsi" w:cstheme="minorHAnsi"/>
          <w:sz w:val="22"/>
          <w:szCs w:val="22"/>
        </w:rPr>
        <w:t xml:space="preserve"> </w:t>
      </w:r>
    </w:p>
    <w:p w14:paraId="454C1416" w14:textId="5FD6F026" w:rsidR="00966FB8" w:rsidRPr="00966FB8" w:rsidRDefault="00966FB8" w:rsidP="001C0A4F">
      <w:pPr>
        <w:pStyle w:val="NormalWeb"/>
        <w:spacing w:before="0" w:beforeAutospacing="0" w:after="0" w:afterAutospacing="0"/>
        <w:ind w:left="720"/>
        <w:rPr>
          <w:rFonts w:asciiTheme="minorHAnsi" w:hAnsiTheme="minorHAnsi" w:cstheme="minorHAnsi"/>
          <w:sz w:val="22"/>
          <w:szCs w:val="22"/>
        </w:rPr>
      </w:pPr>
    </w:p>
    <w:sectPr w:rsidR="00966FB8" w:rsidRPr="00966FB8" w:rsidSect="004F0619">
      <w:headerReference w:type="default" r:id="rId16"/>
      <w:footerReference w:type="default" r:id="rId17"/>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3EB21" w14:textId="77777777" w:rsidR="00467CC9" w:rsidRDefault="00467CC9" w:rsidP="004F0619">
      <w:pPr>
        <w:spacing w:after="0" w:line="240" w:lineRule="auto"/>
      </w:pPr>
      <w:r>
        <w:separator/>
      </w:r>
    </w:p>
  </w:endnote>
  <w:endnote w:type="continuationSeparator" w:id="0">
    <w:p w14:paraId="4E83D48C" w14:textId="77777777" w:rsidR="00467CC9" w:rsidRDefault="00467CC9" w:rsidP="004F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0BA57" w14:textId="6B49A0BE" w:rsidR="0067083C" w:rsidRDefault="0067083C">
    <w:pPr>
      <w:pStyle w:val="Footer"/>
    </w:pPr>
    <w:r>
      <w:t xml:space="preserve">Clinical Placement Checklist </w:t>
    </w:r>
    <w:r w:rsidR="00C053B5">
      <w:t>and information v1 April</w:t>
    </w:r>
    <w:r w:rsidR="00D178E7">
      <w:t xml:space="preserve"> 202</w:t>
    </w:r>
    <w:r w:rsidR="00C053B5">
      <w:t>4</w:t>
    </w:r>
    <w:r>
      <w:tab/>
    </w:r>
    <w:r>
      <w:tab/>
      <w:t xml:space="preserve">Page </w:t>
    </w:r>
    <w:r>
      <w:rPr>
        <w:b/>
        <w:bCs/>
      </w:rPr>
      <w:fldChar w:fldCharType="begin"/>
    </w:r>
    <w:r>
      <w:rPr>
        <w:b/>
        <w:bCs/>
      </w:rPr>
      <w:instrText xml:space="preserve"> PAGE  \* Arabic  \* MERGEFORMAT </w:instrText>
    </w:r>
    <w:r>
      <w:rPr>
        <w:b/>
        <w:bCs/>
      </w:rPr>
      <w:fldChar w:fldCharType="separate"/>
    </w:r>
    <w:r w:rsidR="00D062C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062C5">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3A6F7" w14:textId="77777777" w:rsidR="00467CC9" w:rsidRDefault="00467CC9" w:rsidP="004F0619">
      <w:pPr>
        <w:spacing w:after="0" w:line="240" w:lineRule="auto"/>
      </w:pPr>
      <w:r>
        <w:separator/>
      </w:r>
    </w:p>
  </w:footnote>
  <w:footnote w:type="continuationSeparator" w:id="0">
    <w:p w14:paraId="3969CE17" w14:textId="77777777" w:rsidR="00467CC9" w:rsidRDefault="00467CC9" w:rsidP="004F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B83B" w14:textId="1A3A8EC2" w:rsidR="004F0619" w:rsidRPr="00587FF4" w:rsidRDefault="00D178E7" w:rsidP="00587FF4">
    <w:pPr>
      <w:pStyle w:val="NoSpacing"/>
      <w:rPr>
        <w:b/>
        <w:sz w:val="32"/>
      </w:rPr>
    </w:pPr>
    <w:r>
      <w:rPr>
        <w:b/>
        <w:noProof/>
        <w:sz w:val="24"/>
        <w:lang w:val="en-AU" w:eastAsia="en-AU"/>
      </w:rPr>
      <w:drawing>
        <wp:anchor distT="0" distB="0" distL="114300" distR="114300" simplePos="0" relativeHeight="251658240" behindDoc="0" locked="0" layoutInCell="1" allowOverlap="1" wp14:anchorId="39BE952D" wp14:editId="50C3A692">
          <wp:simplePos x="0" y="0"/>
          <wp:positionH relativeFrom="column">
            <wp:posOffset>374650</wp:posOffset>
          </wp:positionH>
          <wp:positionV relativeFrom="paragraph">
            <wp:posOffset>251460</wp:posOffset>
          </wp:positionV>
          <wp:extent cx="4813300" cy="450506"/>
          <wp:effectExtent l="0" t="0" r="635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N-Secondary-Logo%20MAY%2020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3300" cy="450506"/>
                  </a:xfrm>
                  <a:prstGeom prst="rect">
                    <a:avLst/>
                  </a:prstGeom>
                </pic:spPr>
              </pic:pic>
            </a:graphicData>
          </a:graphic>
          <wp14:sizeRelH relativeFrom="page">
            <wp14:pctWidth>0</wp14:pctWidth>
          </wp14:sizeRelH>
          <wp14:sizeRelV relativeFrom="page">
            <wp14:pctHeight>0</wp14:pctHeight>
          </wp14:sizeRelV>
        </wp:anchor>
      </w:drawing>
    </w:r>
    <w:r w:rsidR="00587FF4">
      <w:rPr>
        <w:b/>
        <w:sz w:val="24"/>
      </w:rPr>
      <w:t xml:space="preserve">                                                </w:t>
    </w:r>
  </w:p>
  <w:p w14:paraId="09BD7D96" w14:textId="6558C997" w:rsidR="004F0619" w:rsidRDefault="004F0619" w:rsidP="00351798">
    <w:pPr>
      <w:pStyle w:val="NoSpacing"/>
      <w:jc w:val="center"/>
      <w:rPr>
        <w:b/>
        <w:sz w:val="32"/>
      </w:rPr>
    </w:pPr>
    <w:r w:rsidRPr="00587FF4">
      <w:rPr>
        <w:b/>
        <w:sz w:val="32"/>
      </w:rPr>
      <w:t>Student Document checklist</w:t>
    </w:r>
  </w:p>
  <w:p w14:paraId="4587A847" w14:textId="77777777" w:rsidR="00351798" w:rsidRPr="00587FF4" w:rsidRDefault="00351798" w:rsidP="00587FF4">
    <w:pPr>
      <w:pStyle w:val="NoSpacing"/>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388" w:hanging="285"/>
      </w:pPr>
      <w:rPr>
        <w:rFonts w:ascii="Calibri" w:hAnsi="Calibri" w:cs="Calibri"/>
        <w:b w:val="0"/>
        <w:bCs w:val="0"/>
        <w:w w:val="100"/>
        <w:sz w:val="20"/>
        <w:szCs w:val="20"/>
      </w:rPr>
    </w:lvl>
    <w:lvl w:ilvl="1">
      <w:numFmt w:val="bullet"/>
      <w:lvlText w:val="•"/>
      <w:lvlJc w:val="left"/>
      <w:pPr>
        <w:ind w:left="1292" w:hanging="285"/>
      </w:pPr>
    </w:lvl>
    <w:lvl w:ilvl="2">
      <w:numFmt w:val="bullet"/>
      <w:lvlText w:val="•"/>
      <w:lvlJc w:val="left"/>
      <w:pPr>
        <w:ind w:left="2205" w:hanging="285"/>
      </w:pPr>
    </w:lvl>
    <w:lvl w:ilvl="3">
      <w:numFmt w:val="bullet"/>
      <w:lvlText w:val="•"/>
      <w:lvlJc w:val="left"/>
      <w:pPr>
        <w:ind w:left="3117" w:hanging="285"/>
      </w:pPr>
    </w:lvl>
    <w:lvl w:ilvl="4">
      <w:numFmt w:val="bullet"/>
      <w:lvlText w:val="•"/>
      <w:lvlJc w:val="left"/>
      <w:pPr>
        <w:ind w:left="4030" w:hanging="285"/>
      </w:pPr>
    </w:lvl>
    <w:lvl w:ilvl="5">
      <w:numFmt w:val="bullet"/>
      <w:lvlText w:val="•"/>
      <w:lvlJc w:val="left"/>
      <w:pPr>
        <w:ind w:left="4943" w:hanging="285"/>
      </w:pPr>
    </w:lvl>
    <w:lvl w:ilvl="6">
      <w:numFmt w:val="bullet"/>
      <w:lvlText w:val="•"/>
      <w:lvlJc w:val="left"/>
      <w:pPr>
        <w:ind w:left="5855" w:hanging="285"/>
      </w:pPr>
    </w:lvl>
    <w:lvl w:ilvl="7">
      <w:numFmt w:val="bullet"/>
      <w:lvlText w:val="•"/>
      <w:lvlJc w:val="left"/>
      <w:pPr>
        <w:ind w:left="6768" w:hanging="285"/>
      </w:pPr>
    </w:lvl>
    <w:lvl w:ilvl="8">
      <w:numFmt w:val="bullet"/>
      <w:lvlText w:val="•"/>
      <w:lvlJc w:val="left"/>
      <w:pPr>
        <w:ind w:left="7681" w:hanging="285"/>
      </w:pPr>
    </w:lvl>
  </w:abstractNum>
  <w:abstractNum w:abstractNumId="1" w15:restartNumberingAfterBreak="0">
    <w:nsid w:val="00000405"/>
    <w:multiLevelType w:val="multilevel"/>
    <w:tmpl w:val="00000888"/>
    <w:lvl w:ilvl="0">
      <w:start w:val="1"/>
      <w:numFmt w:val="decimal"/>
      <w:lvlText w:val="%1."/>
      <w:lvlJc w:val="left"/>
      <w:pPr>
        <w:ind w:left="502" w:hanging="398"/>
      </w:pPr>
      <w:rPr>
        <w:rFonts w:ascii="Arial" w:hAnsi="Arial" w:cs="Arial"/>
        <w:b w:val="0"/>
        <w:bCs w:val="0"/>
        <w:w w:val="100"/>
        <w:sz w:val="20"/>
        <w:szCs w:val="20"/>
      </w:rPr>
    </w:lvl>
    <w:lvl w:ilvl="1">
      <w:start w:val="1"/>
      <w:numFmt w:val="lowerLetter"/>
      <w:lvlText w:val="(%2)"/>
      <w:lvlJc w:val="left"/>
      <w:pPr>
        <w:ind w:left="899" w:hanging="398"/>
      </w:pPr>
      <w:rPr>
        <w:rFonts w:ascii="Arial" w:hAnsi="Arial" w:cs="Arial"/>
        <w:b w:val="0"/>
        <w:bCs w:val="0"/>
        <w:w w:val="100"/>
        <w:sz w:val="20"/>
        <w:szCs w:val="20"/>
      </w:rPr>
    </w:lvl>
    <w:lvl w:ilvl="2">
      <w:numFmt w:val="bullet"/>
      <w:lvlText w:val="•"/>
      <w:lvlJc w:val="left"/>
      <w:pPr>
        <w:ind w:left="960" w:hanging="398"/>
      </w:pPr>
    </w:lvl>
    <w:lvl w:ilvl="3">
      <w:numFmt w:val="bullet"/>
      <w:lvlText w:val="•"/>
      <w:lvlJc w:val="left"/>
      <w:pPr>
        <w:ind w:left="2028" w:hanging="398"/>
      </w:pPr>
    </w:lvl>
    <w:lvl w:ilvl="4">
      <w:numFmt w:val="bullet"/>
      <w:lvlText w:val="•"/>
      <w:lvlJc w:val="left"/>
      <w:pPr>
        <w:ind w:left="3096" w:hanging="398"/>
      </w:pPr>
    </w:lvl>
    <w:lvl w:ilvl="5">
      <w:numFmt w:val="bullet"/>
      <w:lvlText w:val="•"/>
      <w:lvlJc w:val="left"/>
      <w:pPr>
        <w:ind w:left="4164" w:hanging="398"/>
      </w:pPr>
    </w:lvl>
    <w:lvl w:ilvl="6">
      <w:numFmt w:val="bullet"/>
      <w:lvlText w:val="•"/>
      <w:lvlJc w:val="left"/>
      <w:pPr>
        <w:ind w:left="5233" w:hanging="398"/>
      </w:pPr>
    </w:lvl>
    <w:lvl w:ilvl="7">
      <w:numFmt w:val="bullet"/>
      <w:lvlText w:val="•"/>
      <w:lvlJc w:val="left"/>
      <w:pPr>
        <w:ind w:left="6301" w:hanging="398"/>
      </w:pPr>
    </w:lvl>
    <w:lvl w:ilvl="8">
      <w:numFmt w:val="bullet"/>
      <w:lvlText w:val="•"/>
      <w:lvlJc w:val="left"/>
      <w:pPr>
        <w:ind w:left="7369" w:hanging="398"/>
      </w:pPr>
    </w:lvl>
  </w:abstractNum>
  <w:abstractNum w:abstractNumId="2" w15:restartNumberingAfterBreak="0">
    <w:nsid w:val="00000407"/>
    <w:multiLevelType w:val="multilevel"/>
    <w:tmpl w:val="0000088A"/>
    <w:lvl w:ilvl="0">
      <w:start w:val="1"/>
      <w:numFmt w:val="decimal"/>
      <w:lvlText w:val="%1."/>
      <w:lvlJc w:val="left"/>
      <w:pPr>
        <w:ind w:left="502" w:hanging="398"/>
      </w:pPr>
      <w:rPr>
        <w:rFonts w:ascii="Arial" w:hAnsi="Arial" w:cs="Arial"/>
        <w:b w:val="0"/>
        <w:bCs w:val="0"/>
        <w:w w:val="100"/>
        <w:sz w:val="20"/>
        <w:szCs w:val="20"/>
      </w:rPr>
    </w:lvl>
    <w:lvl w:ilvl="1">
      <w:start w:val="1"/>
      <w:numFmt w:val="lowerLetter"/>
      <w:lvlText w:val="(%2)"/>
      <w:lvlJc w:val="left"/>
      <w:pPr>
        <w:ind w:left="899" w:hanging="398"/>
      </w:pPr>
      <w:rPr>
        <w:rFonts w:ascii="Arial" w:hAnsi="Arial" w:cs="Arial"/>
        <w:b w:val="0"/>
        <w:bCs w:val="0"/>
        <w:w w:val="100"/>
        <w:sz w:val="20"/>
        <w:szCs w:val="20"/>
      </w:rPr>
    </w:lvl>
    <w:lvl w:ilvl="2">
      <w:start w:val="1"/>
      <w:numFmt w:val="lowerRoman"/>
      <w:lvlText w:val="(%3)"/>
      <w:lvlJc w:val="left"/>
      <w:pPr>
        <w:ind w:left="1380" w:hanging="398"/>
      </w:pPr>
      <w:rPr>
        <w:rFonts w:ascii="Arial" w:hAnsi="Arial" w:cs="Arial"/>
        <w:b w:val="0"/>
        <w:bCs w:val="0"/>
        <w:w w:val="100"/>
        <w:sz w:val="20"/>
        <w:szCs w:val="20"/>
      </w:rPr>
    </w:lvl>
    <w:lvl w:ilvl="3">
      <w:numFmt w:val="bullet"/>
      <w:lvlText w:val="•"/>
      <w:lvlJc w:val="left"/>
      <w:pPr>
        <w:ind w:left="2395" w:hanging="398"/>
      </w:pPr>
    </w:lvl>
    <w:lvl w:ilvl="4">
      <w:numFmt w:val="bullet"/>
      <w:lvlText w:val="•"/>
      <w:lvlJc w:val="left"/>
      <w:pPr>
        <w:ind w:left="3411" w:hanging="398"/>
      </w:pPr>
    </w:lvl>
    <w:lvl w:ilvl="5">
      <w:numFmt w:val="bullet"/>
      <w:lvlText w:val="•"/>
      <w:lvlJc w:val="left"/>
      <w:pPr>
        <w:ind w:left="4427" w:hanging="398"/>
      </w:pPr>
    </w:lvl>
    <w:lvl w:ilvl="6">
      <w:numFmt w:val="bullet"/>
      <w:lvlText w:val="•"/>
      <w:lvlJc w:val="left"/>
      <w:pPr>
        <w:ind w:left="5443" w:hanging="398"/>
      </w:pPr>
    </w:lvl>
    <w:lvl w:ilvl="7">
      <w:numFmt w:val="bullet"/>
      <w:lvlText w:val="•"/>
      <w:lvlJc w:val="left"/>
      <w:pPr>
        <w:ind w:left="6459" w:hanging="398"/>
      </w:pPr>
    </w:lvl>
    <w:lvl w:ilvl="8">
      <w:numFmt w:val="bullet"/>
      <w:lvlText w:val="•"/>
      <w:lvlJc w:val="left"/>
      <w:pPr>
        <w:ind w:left="7474" w:hanging="398"/>
      </w:pPr>
    </w:lvl>
  </w:abstractNum>
  <w:abstractNum w:abstractNumId="3" w15:restartNumberingAfterBreak="0">
    <w:nsid w:val="00000409"/>
    <w:multiLevelType w:val="multilevel"/>
    <w:tmpl w:val="0000088C"/>
    <w:lvl w:ilvl="0">
      <w:start w:val="1"/>
      <w:numFmt w:val="lowerLetter"/>
      <w:lvlText w:val="(%1)"/>
      <w:lvlJc w:val="left"/>
      <w:pPr>
        <w:ind w:left="502" w:hanging="398"/>
      </w:pPr>
      <w:rPr>
        <w:rFonts w:ascii="Arial" w:hAnsi="Arial" w:cs="Arial"/>
        <w:b w:val="0"/>
        <w:bCs w:val="0"/>
        <w:w w:val="100"/>
        <w:sz w:val="20"/>
        <w:szCs w:val="20"/>
      </w:rPr>
    </w:lvl>
    <w:lvl w:ilvl="1">
      <w:numFmt w:val="bullet"/>
      <w:lvlText w:val="•"/>
      <w:lvlJc w:val="left"/>
      <w:pPr>
        <w:ind w:left="1400" w:hanging="398"/>
      </w:pPr>
    </w:lvl>
    <w:lvl w:ilvl="2">
      <w:numFmt w:val="bullet"/>
      <w:lvlText w:val="•"/>
      <w:lvlJc w:val="left"/>
      <w:pPr>
        <w:ind w:left="2301" w:hanging="398"/>
      </w:pPr>
    </w:lvl>
    <w:lvl w:ilvl="3">
      <w:numFmt w:val="bullet"/>
      <w:lvlText w:val="•"/>
      <w:lvlJc w:val="left"/>
      <w:pPr>
        <w:ind w:left="3201" w:hanging="398"/>
      </w:pPr>
    </w:lvl>
    <w:lvl w:ilvl="4">
      <w:numFmt w:val="bullet"/>
      <w:lvlText w:val="•"/>
      <w:lvlJc w:val="left"/>
      <w:pPr>
        <w:ind w:left="4102" w:hanging="398"/>
      </w:pPr>
    </w:lvl>
    <w:lvl w:ilvl="5">
      <w:numFmt w:val="bullet"/>
      <w:lvlText w:val="•"/>
      <w:lvlJc w:val="left"/>
      <w:pPr>
        <w:ind w:left="5003" w:hanging="398"/>
      </w:pPr>
    </w:lvl>
    <w:lvl w:ilvl="6">
      <w:numFmt w:val="bullet"/>
      <w:lvlText w:val="•"/>
      <w:lvlJc w:val="left"/>
      <w:pPr>
        <w:ind w:left="5903" w:hanging="398"/>
      </w:pPr>
    </w:lvl>
    <w:lvl w:ilvl="7">
      <w:numFmt w:val="bullet"/>
      <w:lvlText w:val="•"/>
      <w:lvlJc w:val="left"/>
      <w:pPr>
        <w:ind w:left="6804" w:hanging="398"/>
      </w:pPr>
    </w:lvl>
    <w:lvl w:ilvl="8">
      <w:numFmt w:val="bullet"/>
      <w:lvlText w:val="•"/>
      <w:lvlJc w:val="left"/>
      <w:pPr>
        <w:ind w:left="7705" w:hanging="398"/>
      </w:pPr>
    </w:lvl>
  </w:abstractNum>
  <w:abstractNum w:abstractNumId="4" w15:restartNumberingAfterBreak="0">
    <w:nsid w:val="04F3192C"/>
    <w:multiLevelType w:val="hybridMultilevel"/>
    <w:tmpl w:val="CA6A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217109"/>
    <w:multiLevelType w:val="hybridMultilevel"/>
    <w:tmpl w:val="71E00D4A"/>
    <w:lvl w:ilvl="0" w:tplc="0C090001">
      <w:start w:val="1"/>
      <w:numFmt w:val="bullet"/>
      <w:lvlText w:val=""/>
      <w:lvlJc w:val="left"/>
      <w:pPr>
        <w:ind w:left="824" w:hanging="360"/>
      </w:pPr>
      <w:rPr>
        <w:rFonts w:ascii="Symbol" w:hAnsi="Symbol" w:hint="default"/>
      </w:rPr>
    </w:lvl>
    <w:lvl w:ilvl="1" w:tplc="0C090003" w:tentative="1">
      <w:start w:val="1"/>
      <w:numFmt w:val="bullet"/>
      <w:lvlText w:val="o"/>
      <w:lvlJc w:val="left"/>
      <w:pPr>
        <w:ind w:left="1544" w:hanging="360"/>
      </w:pPr>
      <w:rPr>
        <w:rFonts w:ascii="Courier New" w:hAnsi="Courier New" w:cs="Courier New" w:hint="default"/>
      </w:rPr>
    </w:lvl>
    <w:lvl w:ilvl="2" w:tplc="0C090005" w:tentative="1">
      <w:start w:val="1"/>
      <w:numFmt w:val="bullet"/>
      <w:lvlText w:val=""/>
      <w:lvlJc w:val="left"/>
      <w:pPr>
        <w:ind w:left="2264" w:hanging="360"/>
      </w:pPr>
      <w:rPr>
        <w:rFonts w:ascii="Wingdings" w:hAnsi="Wingdings" w:hint="default"/>
      </w:rPr>
    </w:lvl>
    <w:lvl w:ilvl="3" w:tplc="0C090001" w:tentative="1">
      <w:start w:val="1"/>
      <w:numFmt w:val="bullet"/>
      <w:lvlText w:val=""/>
      <w:lvlJc w:val="left"/>
      <w:pPr>
        <w:ind w:left="2984" w:hanging="360"/>
      </w:pPr>
      <w:rPr>
        <w:rFonts w:ascii="Symbol" w:hAnsi="Symbol" w:hint="default"/>
      </w:rPr>
    </w:lvl>
    <w:lvl w:ilvl="4" w:tplc="0C090003" w:tentative="1">
      <w:start w:val="1"/>
      <w:numFmt w:val="bullet"/>
      <w:lvlText w:val="o"/>
      <w:lvlJc w:val="left"/>
      <w:pPr>
        <w:ind w:left="3704" w:hanging="360"/>
      </w:pPr>
      <w:rPr>
        <w:rFonts w:ascii="Courier New" w:hAnsi="Courier New" w:cs="Courier New" w:hint="default"/>
      </w:rPr>
    </w:lvl>
    <w:lvl w:ilvl="5" w:tplc="0C090005" w:tentative="1">
      <w:start w:val="1"/>
      <w:numFmt w:val="bullet"/>
      <w:lvlText w:val=""/>
      <w:lvlJc w:val="left"/>
      <w:pPr>
        <w:ind w:left="4424" w:hanging="360"/>
      </w:pPr>
      <w:rPr>
        <w:rFonts w:ascii="Wingdings" w:hAnsi="Wingdings" w:hint="default"/>
      </w:rPr>
    </w:lvl>
    <w:lvl w:ilvl="6" w:tplc="0C090001" w:tentative="1">
      <w:start w:val="1"/>
      <w:numFmt w:val="bullet"/>
      <w:lvlText w:val=""/>
      <w:lvlJc w:val="left"/>
      <w:pPr>
        <w:ind w:left="5144" w:hanging="360"/>
      </w:pPr>
      <w:rPr>
        <w:rFonts w:ascii="Symbol" w:hAnsi="Symbol" w:hint="default"/>
      </w:rPr>
    </w:lvl>
    <w:lvl w:ilvl="7" w:tplc="0C090003" w:tentative="1">
      <w:start w:val="1"/>
      <w:numFmt w:val="bullet"/>
      <w:lvlText w:val="o"/>
      <w:lvlJc w:val="left"/>
      <w:pPr>
        <w:ind w:left="5864" w:hanging="360"/>
      </w:pPr>
      <w:rPr>
        <w:rFonts w:ascii="Courier New" w:hAnsi="Courier New" w:cs="Courier New" w:hint="default"/>
      </w:rPr>
    </w:lvl>
    <w:lvl w:ilvl="8" w:tplc="0C090005" w:tentative="1">
      <w:start w:val="1"/>
      <w:numFmt w:val="bullet"/>
      <w:lvlText w:val=""/>
      <w:lvlJc w:val="left"/>
      <w:pPr>
        <w:ind w:left="6584" w:hanging="360"/>
      </w:pPr>
      <w:rPr>
        <w:rFonts w:ascii="Wingdings" w:hAnsi="Wingdings" w:hint="default"/>
      </w:rPr>
    </w:lvl>
  </w:abstractNum>
  <w:abstractNum w:abstractNumId="6" w15:restartNumberingAfterBreak="0">
    <w:nsid w:val="146C193E"/>
    <w:multiLevelType w:val="hybridMultilevel"/>
    <w:tmpl w:val="472A9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C40204"/>
    <w:multiLevelType w:val="multilevel"/>
    <w:tmpl w:val="DEF8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57792A"/>
    <w:multiLevelType w:val="multilevel"/>
    <w:tmpl w:val="3B82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57639D"/>
    <w:multiLevelType w:val="hybridMultilevel"/>
    <w:tmpl w:val="6D829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C6E7F"/>
    <w:multiLevelType w:val="hybridMultilevel"/>
    <w:tmpl w:val="FEC430E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D708F4"/>
    <w:multiLevelType w:val="hybridMultilevel"/>
    <w:tmpl w:val="6D8290E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866EC0"/>
    <w:multiLevelType w:val="hybridMultilevel"/>
    <w:tmpl w:val="CF186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4942F7"/>
    <w:multiLevelType w:val="multilevel"/>
    <w:tmpl w:val="A04C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047B93"/>
    <w:multiLevelType w:val="hybridMultilevel"/>
    <w:tmpl w:val="0B5E8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1E5F69"/>
    <w:multiLevelType w:val="hybridMultilevel"/>
    <w:tmpl w:val="2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821A1"/>
    <w:multiLevelType w:val="multilevel"/>
    <w:tmpl w:val="4F90B392"/>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77437095">
    <w:abstractNumId w:val="15"/>
  </w:num>
  <w:num w:numId="2" w16cid:durableId="1623422265">
    <w:abstractNumId w:val="14"/>
  </w:num>
  <w:num w:numId="3" w16cid:durableId="1759324058">
    <w:abstractNumId w:val="4"/>
  </w:num>
  <w:num w:numId="4" w16cid:durableId="1722293044">
    <w:abstractNumId w:val="8"/>
  </w:num>
  <w:num w:numId="5" w16cid:durableId="1559246311">
    <w:abstractNumId w:val="13"/>
  </w:num>
  <w:num w:numId="6" w16cid:durableId="473136975">
    <w:abstractNumId w:val="7"/>
  </w:num>
  <w:num w:numId="7" w16cid:durableId="442265040">
    <w:abstractNumId w:val="6"/>
  </w:num>
  <w:num w:numId="8" w16cid:durableId="1985507391">
    <w:abstractNumId w:val="11"/>
  </w:num>
  <w:num w:numId="9" w16cid:durableId="1677147417">
    <w:abstractNumId w:val="3"/>
  </w:num>
  <w:num w:numId="10" w16cid:durableId="220871056">
    <w:abstractNumId w:val="0"/>
  </w:num>
  <w:num w:numId="11" w16cid:durableId="1152528208">
    <w:abstractNumId w:val="2"/>
  </w:num>
  <w:num w:numId="12" w16cid:durableId="1120997169">
    <w:abstractNumId w:val="1"/>
  </w:num>
  <w:num w:numId="13" w16cid:durableId="622226919">
    <w:abstractNumId w:val="5"/>
  </w:num>
  <w:num w:numId="14" w16cid:durableId="1097479736">
    <w:abstractNumId w:val="9"/>
  </w:num>
  <w:num w:numId="15" w16cid:durableId="498694324">
    <w:abstractNumId w:val="16"/>
  </w:num>
  <w:num w:numId="16" w16cid:durableId="993073191">
    <w:abstractNumId w:val="10"/>
  </w:num>
  <w:num w:numId="17" w16cid:durableId="136267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cwNLI0M7E0Mzc0trBQ0lEKTi0uzszPAykwrQUAxUWbqywAAAA="/>
  </w:docVars>
  <w:rsids>
    <w:rsidRoot w:val="000C74F3"/>
    <w:rsid w:val="00011828"/>
    <w:rsid w:val="00026766"/>
    <w:rsid w:val="00036B92"/>
    <w:rsid w:val="00055B15"/>
    <w:rsid w:val="00066CD3"/>
    <w:rsid w:val="000C74F3"/>
    <w:rsid w:val="000F1BC2"/>
    <w:rsid w:val="00131604"/>
    <w:rsid w:val="001A28CA"/>
    <w:rsid w:val="001B0AEB"/>
    <w:rsid w:val="001C0A4F"/>
    <w:rsid w:val="001E50DB"/>
    <w:rsid w:val="002126C3"/>
    <w:rsid w:val="002F1770"/>
    <w:rsid w:val="00340BE0"/>
    <w:rsid w:val="0034229D"/>
    <w:rsid w:val="00351798"/>
    <w:rsid w:val="00425AA4"/>
    <w:rsid w:val="004447FC"/>
    <w:rsid w:val="0046426E"/>
    <w:rsid w:val="00467CC9"/>
    <w:rsid w:val="004D7649"/>
    <w:rsid w:val="004F0619"/>
    <w:rsid w:val="00504A8D"/>
    <w:rsid w:val="00587FF4"/>
    <w:rsid w:val="0067083C"/>
    <w:rsid w:val="00747DF3"/>
    <w:rsid w:val="00852FC5"/>
    <w:rsid w:val="00867D64"/>
    <w:rsid w:val="00870190"/>
    <w:rsid w:val="008728B9"/>
    <w:rsid w:val="008818B9"/>
    <w:rsid w:val="009115B8"/>
    <w:rsid w:val="009369AA"/>
    <w:rsid w:val="00943C44"/>
    <w:rsid w:val="00966FB8"/>
    <w:rsid w:val="0097487A"/>
    <w:rsid w:val="009D64A2"/>
    <w:rsid w:val="00A0118C"/>
    <w:rsid w:val="00A81AA7"/>
    <w:rsid w:val="00A94DEA"/>
    <w:rsid w:val="00B53253"/>
    <w:rsid w:val="00C053B5"/>
    <w:rsid w:val="00CA20F1"/>
    <w:rsid w:val="00D062C5"/>
    <w:rsid w:val="00D178E7"/>
    <w:rsid w:val="00D5399A"/>
    <w:rsid w:val="00DD18AC"/>
    <w:rsid w:val="00DF436D"/>
    <w:rsid w:val="00E25CBE"/>
    <w:rsid w:val="00E331DD"/>
    <w:rsid w:val="00E82ABF"/>
    <w:rsid w:val="00EA01A1"/>
    <w:rsid w:val="00F6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EED5B15"/>
  <w15:chartTrackingRefBased/>
  <w15:docId w15:val="{16CFFC13-041B-4E1E-BEC6-2F94E379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F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53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966FB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Bullet point,List Paragraph111,L,F5 List Paragraph,Dot pt,CV text,Medium Grid 1 - Accent 21,Numbered Paragraph,List Paragraph2,NFP GP Bulleted List,FooterText,numbered,列出段,列,列出段落"/>
    <w:basedOn w:val="Normal"/>
    <w:link w:val="ListParagraphChar"/>
    <w:uiPriority w:val="34"/>
    <w:qFormat/>
    <w:rsid w:val="00747DF3"/>
    <w:pPr>
      <w:ind w:left="720"/>
      <w:contextualSpacing/>
    </w:pPr>
  </w:style>
  <w:style w:type="paragraph" w:styleId="Header">
    <w:name w:val="header"/>
    <w:basedOn w:val="Normal"/>
    <w:link w:val="HeaderChar"/>
    <w:uiPriority w:val="99"/>
    <w:unhideWhenUsed/>
    <w:rsid w:val="004F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619"/>
  </w:style>
  <w:style w:type="paragraph" w:styleId="Footer">
    <w:name w:val="footer"/>
    <w:basedOn w:val="Normal"/>
    <w:link w:val="FooterChar"/>
    <w:uiPriority w:val="99"/>
    <w:unhideWhenUsed/>
    <w:rsid w:val="004F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19"/>
  </w:style>
  <w:style w:type="paragraph" w:styleId="NoSpacing">
    <w:name w:val="No Spacing"/>
    <w:uiPriority w:val="1"/>
    <w:qFormat/>
    <w:rsid w:val="00587FF4"/>
    <w:pPr>
      <w:spacing w:after="0" w:line="240" w:lineRule="auto"/>
    </w:pPr>
  </w:style>
  <w:style w:type="paragraph" w:styleId="BalloonText">
    <w:name w:val="Balloon Text"/>
    <w:basedOn w:val="Normal"/>
    <w:link w:val="BalloonTextChar"/>
    <w:uiPriority w:val="99"/>
    <w:semiHidden/>
    <w:unhideWhenUsed/>
    <w:rsid w:val="00425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AA4"/>
    <w:rPr>
      <w:rFonts w:ascii="Segoe UI" w:hAnsi="Segoe UI" w:cs="Segoe UI"/>
      <w:sz w:val="18"/>
      <w:szCs w:val="18"/>
    </w:rPr>
  </w:style>
  <w:style w:type="paragraph" w:customStyle="1" w:styleId="paragraph">
    <w:name w:val="paragraph"/>
    <w:basedOn w:val="Normal"/>
    <w:rsid w:val="00F64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4CC1"/>
  </w:style>
  <w:style w:type="character" w:customStyle="1" w:styleId="eop">
    <w:name w:val="eop"/>
    <w:basedOn w:val="DefaultParagraphFont"/>
    <w:rsid w:val="00F64CC1"/>
  </w:style>
  <w:style w:type="character" w:customStyle="1" w:styleId="Heading1Char">
    <w:name w:val="Heading 1 Char"/>
    <w:basedOn w:val="DefaultParagraphFont"/>
    <w:link w:val="Heading1"/>
    <w:uiPriority w:val="9"/>
    <w:rsid w:val="00966FB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66FB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5Char">
    <w:name w:val="Heading 5 Char"/>
    <w:basedOn w:val="DefaultParagraphFont"/>
    <w:link w:val="Heading5"/>
    <w:uiPriority w:val="9"/>
    <w:semiHidden/>
    <w:rsid w:val="00966FB8"/>
    <w:rPr>
      <w:rFonts w:asciiTheme="majorHAnsi" w:eastAsiaTheme="majorEastAsia" w:hAnsiTheme="majorHAnsi" w:cstheme="majorBidi"/>
      <w:color w:val="2E74B5" w:themeColor="accent1" w:themeShade="BF"/>
    </w:rPr>
  </w:style>
  <w:style w:type="character" w:styleId="Hyperlink">
    <w:name w:val="Hyperlink"/>
    <w:uiPriority w:val="99"/>
    <w:rsid w:val="00966FB8"/>
    <w:rPr>
      <w:color w:val="004C97"/>
      <w:u w:val="dotted"/>
    </w:rPr>
  </w:style>
  <w:style w:type="paragraph" w:styleId="BodyText">
    <w:name w:val="Body Text"/>
    <w:basedOn w:val="Normal"/>
    <w:link w:val="BodyTextChar"/>
    <w:uiPriority w:val="1"/>
    <w:qFormat/>
    <w:rsid w:val="00966FB8"/>
    <w:pPr>
      <w:widowControl w:val="0"/>
      <w:autoSpaceDE w:val="0"/>
      <w:autoSpaceDN w:val="0"/>
      <w:adjustRightInd w:val="0"/>
      <w:spacing w:before="160" w:after="0" w:line="240" w:lineRule="auto"/>
      <w:ind w:left="104" w:hanging="397"/>
    </w:pPr>
    <w:rPr>
      <w:rFonts w:ascii="Arial" w:eastAsiaTheme="minorEastAsia" w:hAnsi="Arial" w:cs="Arial"/>
      <w:sz w:val="20"/>
      <w:szCs w:val="20"/>
      <w:lang w:val="en-AU" w:eastAsia="zh-CN"/>
    </w:rPr>
  </w:style>
  <w:style w:type="character" w:customStyle="1" w:styleId="BodyTextChar">
    <w:name w:val="Body Text Char"/>
    <w:basedOn w:val="DefaultParagraphFont"/>
    <w:link w:val="BodyText"/>
    <w:uiPriority w:val="1"/>
    <w:rsid w:val="00966FB8"/>
    <w:rPr>
      <w:rFonts w:ascii="Arial" w:eastAsiaTheme="minorEastAsia" w:hAnsi="Arial" w:cs="Arial"/>
      <w:sz w:val="20"/>
      <w:szCs w:val="20"/>
      <w:lang w:val="en-AU" w:eastAsia="zh-CN"/>
    </w:rPr>
  </w:style>
  <w:style w:type="character" w:customStyle="1" w:styleId="ListParagraphChar">
    <w:name w:val="List Paragraph Char"/>
    <w:aliases w:val="List Paragraph1 Char,Recommendation Char,List Paragraph11 Char,Bullet point Char,List Paragraph111 Char,L Char,F5 List Paragraph Char,Dot pt Char,CV text Char,Medium Grid 1 - Accent 21 Char,Numbered Paragraph Char,FooterText Char"/>
    <w:basedOn w:val="DefaultParagraphFont"/>
    <w:link w:val="ListParagraph"/>
    <w:uiPriority w:val="34"/>
    <w:qFormat/>
    <w:locked/>
    <w:rsid w:val="00966FB8"/>
  </w:style>
  <w:style w:type="character" w:styleId="FollowedHyperlink">
    <w:name w:val="FollowedHyperlink"/>
    <w:basedOn w:val="DefaultParagraphFont"/>
    <w:uiPriority w:val="99"/>
    <w:semiHidden/>
    <w:unhideWhenUsed/>
    <w:rsid w:val="00966FB8"/>
    <w:rPr>
      <w:color w:val="954F72" w:themeColor="followedHyperlink"/>
      <w:u w:val="single"/>
    </w:rPr>
  </w:style>
  <w:style w:type="character" w:styleId="UnresolvedMention">
    <w:name w:val="Unresolved Mention"/>
    <w:basedOn w:val="DefaultParagraphFont"/>
    <w:uiPriority w:val="99"/>
    <w:semiHidden/>
    <w:unhideWhenUsed/>
    <w:rsid w:val="00966FB8"/>
    <w:rPr>
      <w:color w:val="605E5C"/>
      <w:shd w:val="clear" w:color="auto" w:fill="E1DFDD"/>
    </w:rPr>
  </w:style>
  <w:style w:type="character" w:customStyle="1" w:styleId="Heading2Char">
    <w:name w:val="Heading 2 Char"/>
    <w:basedOn w:val="DefaultParagraphFont"/>
    <w:link w:val="Heading2"/>
    <w:uiPriority w:val="9"/>
    <w:rsid w:val="00C053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464701">
      <w:bodyDiv w:val="1"/>
      <w:marLeft w:val="0"/>
      <w:marRight w:val="0"/>
      <w:marTop w:val="0"/>
      <w:marBottom w:val="0"/>
      <w:divBdr>
        <w:top w:val="none" w:sz="0" w:space="0" w:color="auto"/>
        <w:left w:val="none" w:sz="0" w:space="0" w:color="auto"/>
        <w:bottom w:val="none" w:sz="0" w:space="0" w:color="auto"/>
        <w:right w:val="none" w:sz="0" w:space="0" w:color="auto"/>
      </w:divBdr>
      <w:divsChild>
        <w:div w:id="1958172420">
          <w:marLeft w:val="0"/>
          <w:marRight w:val="0"/>
          <w:marTop w:val="0"/>
          <w:marBottom w:val="0"/>
          <w:divBdr>
            <w:top w:val="none" w:sz="0" w:space="0" w:color="auto"/>
            <w:left w:val="none" w:sz="0" w:space="0" w:color="auto"/>
            <w:bottom w:val="none" w:sz="0" w:space="0" w:color="auto"/>
            <w:right w:val="none" w:sz="0" w:space="0" w:color="auto"/>
          </w:divBdr>
        </w:div>
        <w:div w:id="1235433834">
          <w:marLeft w:val="0"/>
          <w:marRight w:val="0"/>
          <w:marTop w:val="0"/>
          <w:marBottom w:val="0"/>
          <w:divBdr>
            <w:top w:val="none" w:sz="0" w:space="0" w:color="auto"/>
            <w:left w:val="none" w:sz="0" w:space="0" w:color="auto"/>
            <w:bottom w:val="none" w:sz="0" w:space="0" w:color="auto"/>
            <w:right w:val="none" w:sz="0" w:space="0" w:color="auto"/>
          </w:divBdr>
        </w:div>
        <w:div w:id="633491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p.gov.au/what-we-do/services/criminal-records/national-police-checks" TargetMode="External"/><Relationship Id="rId13" Type="http://schemas.openxmlformats.org/officeDocument/2006/relationships/hyperlink" Target="https://www.health.vic.gov.au/student-clinical-placements-covid-19-guidance-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pg2pdf.com/" TargetMode="External"/><Relationship Id="rId12" Type="http://schemas.openxmlformats.org/officeDocument/2006/relationships/hyperlink" Target="https://www.dhhs.vic.gov.au/fit-testing-requirements-support-clinical-placem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ingwithchildren.vic.gov.au/" TargetMode="External"/><Relationship Id="rId5" Type="http://schemas.openxmlformats.org/officeDocument/2006/relationships/footnotes" Target="footnotes.xml"/><Relationship Id="rId15" Type="http://schemas.openxmlformats.org/officeDocument/2006/relationships/hyperlink" Target="https://www.acn.edu.au/wp-content/uploads/2018/04/FM-E.1.6-ED033-Clinical-Placement-Information-Disclosure-Form-2.pdf" TargetMode="External"/><Relationship Id="rId10" Type="http://schemas.openxmlformats.org/officeDocument/2006/relationships/hyperlink" Target="http://www.police.vic.gov.au/content.asp?Document_ID=27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g.gov.au/Publications/Statutory-declarations%20%20" TargetMode="External"/><Relationship Id="rId14" Type="http://schemas.openxmlformats.org/officeDocument/2006/relationships/hyperlink" Target="https://www.acn.edu.au/wp-content/uploads/2018/04/FM-E.1.6-ED033-Clinical-Placement-Information-Disclosure-Form-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1343</Words>
  <Characters>7789</Characters>
  <Application>Microsoft Office Word</Application>
  <DocSecurity>0</DocSecurity>
  <Lines>199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dc:creator>
  <cp:keywords/>
  <dc:description/>
  <cp:lastModifiedBy>Dr Mary Nguyen</cp:lastModifiedBy>
  <cp:revision>15</cp:revision>
  <dcterms:created xsi:type="dcterms:W3CDTF">2023-05-09T01:03:00Z</dcterms:created>
  <dcterms:modified xsi:type="dcterms:W3CDTF">2024-04-24T04:54:00Z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d78e475a4ac217e98dfa55bfd9c9670bf7dd1f0ae8b3240a7a818b5c27b1a59f</vt:lpwstr>
  </property>
</Properties>
</file>